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FB3B9" w14:textId="2C9785FC" w:rsidR="00F737AC" w:rsidRPr="004F33CC" w:rsidRDefault="00D62D68">
      <w:pPr>
        <w:rPr>
          <w:rFonts w:asciiTheme="majorHAnsi" w:hAnsiTheme="majorHAnsi"/>
          <w:b/>
          <w:sz w:val="22"/>
          <w:szCs w:val="22"/>
        </w:rPr>
      </w:pPr>
      <w:r w:rsidRPr="004F33CC">
        <w:rPr>
          <w:rFonts w:asciiTheme="majorHAnsi" w:hAnsiTheme="majorHAnsi"/>
          <w:b/>
          <w:sz w:val="22"/>
          <w:szCs w:val="22"/>
        </w:rPr>
        <w:t>Zitate</w:t>
      </w:r>
      <w:r w:rsidR="00086BE8" w:rsidRPr="004F33CC">
        <w:rPr>
          <w:rFonts w:asciiTheme="majorHAnsi" w:hAnsiTheme="majorHAnsi"/>
          <w:b/>
          <w:sz w:val="22"/>
          <w:szCs w:val="22"/>
        </w:rPr>
        <w:t>-C</w:t>
      </w:r>
      <w:r w:rsidRPr="004F33CC">
        <w:rPr>
          <w:rFonts w:asciiTheme="majorHAnsi" w:hAnsiTheme="majorHAnsi"/>
          <w:b/>
          <w:sz w:val="22"/>
          <w:szCs w:val="22"/>
        </w:rPr>
        <w:t>ollage</w:t>
      </w:r>
      <w:r w:rsidR="00FC3A56">
        <w:rPr>
          <w:rFonts w:asciiTheme="majorHAnsi" w:hAnsiTheme="majorHAnsi"/>
          <w:b/>
          <w:sz w:val="22"/>
          <w:szCs w:val="22"/>
        </w:rPr>
        <w:t xml:space="preserve"> zur Europäischen Integration </w:t>
      </w:r>
    </w:p>
    <w:p w14:paraId="3B6EC282" w14:textId="77777777" w:rsidR="00D62D68" w:rsidRPr="004F33CC" w:rsidRDefault="00D62D68">
      <w:pPr>
        <w:rPr>
          <w:rFonts w:asciiTheme="majorHAnsi" w:hAnsiTheme="majorHAnsi"/>
          <w:sz w:val="22"/>
          <w:szCs w:val="22"/>
        </w:rPr>
      </w:pPr>
    </w:p>
    <w:p w14:paraId="6EE4991F" w14:textId="48C3E03D" w:rsidR="00D62D68" w:rsidRPr="004F33CC" w:rsidRDefault="005B1F18">
      <w:pPr>
        <w:rPr>
          <w:rFonts w:asciiTheme="majorHAnsi" w:hAnsiTheme="majorHAnsi"/>
          <w:i/>
          <w:sz w:val="22"/>
          <w:szCs w:val="22"/>
        </w:rPr>
      </w:pPr>
      <w:r>
        <w:rPr>
          <w:rFonts w:asciiTheme="majorHAnsi" w:hAnsiTheme="majorHAnsi"/>
          <w:i/>
          <w:sz w:val="22"/>
          <w:szCs w:val="22"/>
        </w:rPr>
        <w:t xml:space="preserve">Von allen Collagevarianten ist dies eine der anspruchsvolleren und zeitintensiveren, dafür bietet sie einen schönen Überblick zur Bewertung des Europäischen Integrationsprozesses und einen guten Diskussionsanlass.  </w:t>
      </w:r>
    </w:p>
    <w:p w14:paraId="4DBCFD91" w14:textId="77777777" w:rsidR="00086BE8" w:rsidRPr="004F33CC" w:rsidRDefault="00086BE8">
      <w:pPr>
        <w:rPr>
          <w:rFonts w:asciiTheme="majorHAnsi" w:hAnsiTheme="majorHAnsi"/>
          <w:sz w:val="22"/>
          <w:szCs w:val="22"/>
        </w:rPr>
      </w:pPr>
    </w:p>
    <w:p w14:paraId="52D33538" w14:textId="6BC5A345" w:rsidR="00D62D68" w:rsidRPr="004F33CC" w:rsidRDefault="00086BE8">
      <w:pPr>
        <w:rPr>
          <w:rFonts w:asciiTheme="majorHAnsi" w:hAnsiTheme="majorHAnsi"/>
          <w:b/>
          <w:sz w:val="22"/>
          <w:szCs w:val="22"/>
        </w:rPr>
      </w:pPr>
      <w:r w:rsidRPr="004F33CC">
        <w:rPr>
          <w:rFonts w:asciiTheme="majorHAnsi" w:hAnsiTheme="majorHAnsi"/>
          <w:b/>
          <w:sz w:val="22"/>
          <w:szCs w:val="22"/>
        </w:rPr>
        <w:t>Eckdaten zur</w:t>
      </w:r>
      <w:r w:rsidR="00D62D68" w:rsidRPr="004F33CC">
        <w:rPr>
          <w:rFonts w:asciiTheme="majorHAnsi" w:hAnsiTheme="majorHAnsi"/>
          <w:b/>
          <w:sz w:val="22"/>
          <w:szCs w:val="22"/>
        </w:rPr>
        <w:t xml:space="preserve"> Methode</w:t>
      </w:r>
    </w:p>
    <w:tbl>
      <w:tblPr>
        <w:tblStyle w:val="MittlereListe1"/>
        <w:tblW w:w="9039" w:type="dxa"/>
        <w:tblLook w:val="04A0" w:firstRow="1" w:lastRow="0" w:firstColumn="1" w:lastColumn="0" w:noHBand="0" w:noVBand="1"/>
      </w:tblPr>
      <w:tblGrid>
        <w:gridCol w:w="2384"/>
        <w:gridCol w:w="6655"/>
      </w:tblGrid>
      <w:tr w:rsidR="00172F7D" w14:paraId="779C265E" w14:textId="77777777" w:rsidTr="00172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single" w:sz="8" w:space="0" w:color="000000" w:themeColor="text1"/>
              <w:bottom w:val="nil"/>
            </w:tcBorders>
            <w:shd w:val="clear" w:color="auto" w:fill="C0C0C0"/>
          </w:tcPr>
          <w:p w14:paraId="0B5B3CA1" w14:textId="77777777" w:rsidR="00172F7D" w:rsidRDefault="00172F7D" w:rsidP="00E810E0">
            <w:pPr>
              <w:rPr>
                <w:b w:val="0"/>
                <w:sz w:val="22"/>
                <w:szCs w:val="22"/>
              </w:rPr>
            </w:pPr>
            <w:r w:rsidRPr="008167FB">
              <w:rPr>
                <w:sz w:val="22"/>
                <w:szCs w:val="22"/>
              </w:rPr>
              <w:t>Spieltyp</w:t>
            </w:r>
          </w:p>
        </w:tc>
        <w:tc>
          <w:tcPr>
            <w:tcW w:w="6655" w:type="dxa"/>
            <w:tcBorders>
              <w:top w:val="single" w:sz="8" w:space="0" w:color="000000" w:themeColor="text1"/>
              <w:bottom w:val="nil"/>
            </w:tcBorders>
            <w:shd w:val="clear" w:color="auto" w:fill="C0C0C0"/>
          </w:tcPr>
          <w:p w14:paraId="463197DF" w14:textId="7B67E1FB" w:rsidR="00172F7D" w:rsidRPr="001F6CE3" w:rsidRDefault="00172F7D" w:rsidP="00E810E0">
            <w:pPr>
              <w:cnfStyle w:val="100000000000" w:firstRow="1" w:lastRow="0" w:firstColumn="0" w:lastColumn="0" w:oddVBand="0" w:evenVBand="0" w:oddHBand="0" w:evenHBand="0" w:firstRowFirstColumn="0" w:firstRowLastColumn="0" w:lastRowFirstColumn="0" w:lastRowLastColumn="0"/>
              <w:rPr>
                <w:sz w:val="22"/>
                <w:szCs w:val="22"/>
              </w:rPr>
            </w:pPr>
            <w:r w:rsidRPr="00172F7D">
              <w:rPr>
                <w:szCs w:val="22"/>
              </w:rPr>
              <w:t>Assoziationsspiel</w:t>
            </w:r>
          </w:p>
        </w:tc>
      </w:tr>
      <w:tr w:rsidR="00172F7D" w14:paraId="3CBC4C5F" w14:textId="77777777" w:rsidTr="00172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3C78D49E" w14:textId="77777777" w:rsidR="00172F7D" w:rsidRDefault="00172F7D" w:rsidP="00E810E0">
            <w:pPr>
              <w:rPr>
                <w:rFonts w:asciiTheme="majorHAnsi" w:hAnsiTheme="majorHAnsi"/>
                <w:b w:val="0"/>
                <w:sz w:val="22"/>
                <w:szCs w:val="22"/>
              </w:rPr>
            </w:pPr>
            <w:r w:rsidRPr="008167FB">
              <w:rPr>
                <w:rFonts w:asciiTheme="majorHAnsi" w:hAnsiTheme="majorHAnsi"/>
                <w:sz w:val="22"/>
                <w:szCs w:val="22"/>
              </w:rPr>
              <w:t>Unterrichtsphase</w:t>
            </w:r>
          </w:p>
        </w:tc>
        <w:tc>
          <w:tcPr>
            <w:tcW w:w="6655" w:type="dxa"/>
            <w:tcBorders>
              <w:top w:val="nil"/>
              <w:bottom w:val="nil"/>
            </w:tcBorders>
            <w:shd w:val="clear" w:color="auto" w:fill="C0C0C0"/>
          </w:tcPr>
          <w:p w14:paraId="02817D9B" w14:textId="23837AFA" w:rsidR="00172F7D" w:rsidRDefault="00172F7D" w:rsidP="00172F7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F6CE3">
              <w:rPr>
                <w:rFonts w:asciiTheme="majorHAnsi" w:hAnsiTheme="majorHAnsi"/>
              </w:rPr>
              <w:t>Einstieg</w:t>
            </w:r>
          </w:p>
        </w:tc>
      </w:tr>
      <w:tr w:rsidR="00172F7D" w14:paraId="5655E1A3" w14:textId="77777777" w:rsidTr="00172F7D">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1ECAA0AC" w14:textId="77777777" w:rsidR="00172F7D" w:rsidRDefault="00172F7D" w:rsidP="00E810E0">
            <w:pPr>
              <w:rPr>
                <w:rFonts w:asciiTheme="majorHAnsi" w:hAnsiTheme="majorHAnsi"/>
                <w:b w:val="0"/>
                <w:sz w:val="22"/>
                <w:szCs w:val="22"/>
              </w:rPr>
            </w:pPr>
            <w:r w:rsidRPr="008167FB">
              <w:rPr>
                <w:rFonts w:asciiTheme="majorHAnsi" w:hAnsiTheme="majorHAnsi"/>
                <w:sz w:val="22"/>
                <w:szCs w:val="22"/>
              </w:rPr>
              <w:t>Sozialform</w:t>
            </w:r>
          </w:p>
        </w:tc>
        <w:tc>
          <w:tcPr>
            <w:tcW w:w="6655" w:type="dxa"/>
            <w:tcBorders>
              <w:top w:val="nil"/>
              <w:bottom w:val="nil"/>
            </w:tcBorders>
            <w:shd w:val="clear" w:color="auto" w:fill="C0C0C0"/>
          </w:tcPr>
          <w:p w14:paraId="5E82ADE4" w14:textId="22C4E8B8" w:rsidR="00172F7D" w:rsidRDefault="00172F7D" w:rsidP="00E810E0">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72F7D">
              <w:rPr>
                <w:rFonts w:asciiTheme="majorHAnsi" w:hAnsiTheme="majorHAnsi"/>
                <w:szCs w:val="22"/>
              </w:rPr>
              <w:t>Einzelarbeit, Partnerarbeit, Gruppenarbeit, Plenum</w:t>
            </w:r>
          </w:p>
        </w:tc>
      </w:tr>
      <w:tr w:rsidR="00172F7D" w14:paraId="01C5C2B1" w14:textId="77777777" w:rsidTr="00172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37BE13F1" w14:textId="77777777" w:rsidR="00172F7D" w:rsidRDefault="00172F7D" w:rsidP="00E810E0">
            <w:pPr>
              <w:rPr>
                <w:rFonts w:asciiTheme="majorHAnsi" w:hAnsiTheme="majorHAnsi"/>
                <w:b w:val="0"/>
                <w:sz w:val="22"/>
                <w:szCs w:val="22"/>
              </w:rPr>
            </w:pPr>
            <w:r w:rsidRPr="008167FB">
              <w:rPr>
                <w:rFonts w:asciiTheme="majorHAnsi" w:hAnsiTheme="majorHAnsi"/>
                <w:sz w:val="22"/>
                <w:szCs w:val="22"/>
              </w:rPr>
              <w:t xml:space="preserve">Zeitaufwand </w:t>
            </w:r>
          </w:p>
        </w:tc>
        <w:tc>
          <w:tcPr>
            <w:tcW w:w="6655" w:type="dxa"/>
            <w:tcBorders>
              <w:top w:val="nil"/>
              <w:bottom w:val="nil"/>
            </w:tcBorders>
            <w:shd w:val="clear" w:color="auto" w:fill="C0C0C0"/>
          </w:tcPr>
          <w:p w14:paraId="120FC358" w14:textId="4E4DF363" w:rsidR="00172F7D" w:rsidRDefault="00172F7D" w:rsidP="00E810E0">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72F7D">
              <w:rPr>
                <w:rFonts w:asciiTheme="majorHAnsi" w:hAnsiTheme="majorHAnsi"/>
                <w:szCs w:val="22"/>
              </w:rPr>
              <w:t>gering</w:t>
            </w:r>
          </w:p>
        </w:tc>
      </w:tr>
      <w:tr w:rsidR="00172F7D" w14:paraId="47737D22" w14:textId="77777777" w:rsidTr="00172F7D">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1ACAAADD" w14:textId="77777777" w:rsidR="00172F7D" w:rsidRPr="008167FB" w:rsidRDefault="00172F7D" w:rsidP="00E810E0">
            <w:pPr>
              <w:rPr>
                <w:rFonts w:asciiTheme="majorHAnsi" w:hAnsiTheme="majorHAnsi"/>
                <w:b w:val="0"/>
                <w:sz w:val="22"/>
                <w:szCs w:val="22"/>
              </w:rPr>
            </w:pPr>
            <w:r w:rsidRPr="008167FB">
              <w:rPr>
                <w:rFonts w:asciiTheme="majorHAnsi" w:hAnsiTheme="majorHAnsi"/>
                <w:sz w:val="22"/>
                <w:szCs w:val="22"/>
              </w:rPr>
              <w:t>Materialaufwand</w:t>
            </w:r>
          </w:p>
        </w:tc>
        <w:tc>
          <w:tcPr>
            <w:tcW w:w="6655" w:type="dxa"/>
            <w:tcBorders>
              <w:top w:val="nil"/>
              <w:bottom w:val="nil"/>
            </w:tcBorders>
            <w:shd w:val="clear" w:color="auto" w:fill="C0C0C0"/>
          </w:tcPr>
          <w:p w14:paraId="6C099A5B" w14:textId="711FC1A4" w:rsidR="00172F7D" w:rsidRPr="008167FB" w:rsidRDefault="00172F7D" w:rsidP="00E810E0">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72F7D">
              <w:rPr>
                <w:rFonts w:asciiTheme="majorHAnsi" w:hAnsiTheme="majorHAnsi"/>
                <w:szCs w:val="22"/>
              </w:rPr>
              <w:t>gering</w:t>
            </w:r>
          </w:p>
        </w:tc>
      </w:tr>
      <w:tr w:rsidR="00172F7D" w14:paraId="7A8E0681" w14:textId="77777777" w:rsidTr="00172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349466BB" w14:textId="77777777" w:rsidR="00172F7D" w:rsidRPr="008167FB" w:rsidRDefault="00172F7D" w:rsidP="00E810E0">
            <w:pPr>
              <w:rPr>
                <w:rFonts w:asciiTheme="majorHAnsi" w:hAnsiTheme="majorHAnsi"/>
                <w:b w:val="0"/>
                <w:sz w:val="22"/>
                <w:szCs w:val="22"/>
              </w:rPr>
            </w:pPr>
          </w:p>
        </w:tc>
        <w:tc>
          <w:tcPr>
            <w:tcW w:w="6655" w:type="dxa"/>
            <w:tcBorders>
              <w:top w:val="nil"/>
              <w:bottom w:val="nil"/>
            </w:tcBorders>
            <w:shd w:val="clear" w:color="auto" w:fill="C0C0C0"/>
          </w:tcPr>
          <w:p w14:paraId="3C35E48F" w14:textId="77777777" w:rsidR="00172F7D" w:rsidRPr="008167FB" w:rsidRDefault="00172F7D" w:rsidP="00E810E0">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172F7D" w14:paraId="77845CB3" w14:textId="77777777" w:rsidTr="00E810E0">
        <w:tc>
          <w:tcPr>
            <w:cnfStyle w:val="001000000000" w:firstRow="0" w:lastRow="0" w:firstColumn="1" w:lastColumn="0" w:oddVBand="0" w:evenVBand="0" w:oddHBand="0" w:evenHBand="0" w:firstRowFirstColumn="0" w:firstRowLastColumn="0" w:lastRowFirstColumn="0" w:lastRowLastColumn="0"/>
            <w:tcW w:w="9039" w:type="dxa"/>
            <w:gridSpan w:val="2"/>
            <w:tcBorders>
              <w:top w:val="nil"/>
              <w:bottom w:val="nil"/>
            </w:tcBorders>
            <w:shd w:val="clear" w:color="auto" w:fill="C0C0C0"/>
          </w:tcPr>
          <w:p w14:paraId="359C8AC9" w14:textId="77777777" w:rsidR="00172F7D" w:rsidRDefault="00172F7D" w:rsidP="00E810E0">
            <w:pPr>
              <w:rPr>
                <w:rFonts w:asciiTheme="majorHAnsi" w:hAnsiTheme="majorHAnsi"/>
                <w:sz w:val="22"/>
                <w:szCs w:val="22"/>
              </w:rPr>
            </w:pPr>
            <w:r w:rsidRPr="00205683">
              <w:rPr>
                <w:rFonts w:asciiTheme="majorHAnsi" w:hAnsiTheme="majorHAnsi"/>
                <w:sz w:val="22"/>
                <w:szCs w:val="22"/>
              </w:rPr>
              <w:t>Diese Kompetenzen werden erworben</w:t>
            </w:r>
          </w:p>
          <w:p w14:paraId="518507AD" w14:textId="77777777" w:rsidR="00172F7D" w:rsidRPr="008167FB" w:rsidRDefault="00172F7D" w:rsidP="00E810E0">
            <w:pPr>
              <w:rPr>
                <w:rFonts w:asciiTheme="majorHAnsi" w:hAnsiTheme="majorHAnsi"/>
                <w:sz w:val="22"/>
                <w:szCs w:val="22"/>
              </w:rPr>
            </w:pPr>
          </w:p>
        </w:tc>
      </w:tr>
      <w:tr w:rsidR="00172F7D" w14:paraId="3E193082" w14:textId="77777777" w:rsidTr="00172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Borders>
              <w:top w:val="nil"/>
              <w:bottom w:val="nil"/>
            </w:tcBorders>
            <w:shd w:val="clear" w:color="auto" w:fill="C0C0C0"/>
          </w:tcPr>
          <w:p w14:paraId="3ADAE485" w14:textId="77777777" w:rsidR="00172F7D" w:rsidRPr="00FC3A56" w:rsidRDefault="00172F7D" w:rsidP="00E810E0">
            <w:pPr>
              <w:rPr>
                <w:rFonts w:asciiTheme="majorHAnsi" w:hAnsiTheme="majorHAnsi"/>
                <w:sz w:val="22"/>
                <w:szCs w:val="22"/>
              </w:rPr>
            </w:pPr>
            <w:r w:rsidRPr="00FC3A56">
              <w:rPr>
                <w:rFonts w:asciiTheme="majorHAnsi" w:hAnsiTheme="majorHAnsi"/>
                <w:sz w:val="22"/>
              </w:rPr>
              <w:t>Analysekompetenz</w:t>
            </w:r>
          </w:p>
        </w:tc>
        <w:tc>
          <w:tcPr>
            <w:tcW w:w="6655" w:type="dxa"/>
            <w:tcBorders>
              <w:top w:val="nil"/>
              <w:bottom w:val="nil"/>
            </w:tcBorders>
            <w:shd w:val="clear" w:color="auto" w:fill="C0C0C0"/>
          </w:tcPr>
          <w:p w14:paraId="7A7D9063" w14:textId="109F0F49" w:rsidR="00172F7D" w:rsidRPr="00FC3A56" w:rsidRDefault="00172F7D" w:rsidP="00E810E0">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FC3A56">
              <w:rPr>
                <w:rFonts w:asciiTheme="majorHAnsi" w:hAnsiTheme="majorHAnsi"/>
                <w:sz w:val="22"/>
                <w:szCs w:val="22"/>
              </w:rPr>
              <w:t xml:space="preserve">Die </w:t>
            </w:r>
            <w:r w:rsidR="00E810E0">
              <w:rPr>
                <w:rFonts w:asciiTheme="majorHAnsi" w:hAnsiTheme="majorHAnsi"/>
                <w:sz w:val="22"/>
                <w:szCs w:val="22"/>
              </w:rPr>
              <w:t>Schüler*innen</w:t>
            </w:r>
            <w:r w:rsidRPr="00FC3A56">
              <w:rPr>
                <w:rFonts w:asciiTheme="majorHAnsi" w:hAnsiTheme="majorHAnsi"/>
                <w:sz w:val="22"/>
                <w:szCs w:val="22"/>
              </w:rPr>
              <w:t xml:space="preserve"> können eine Thematik/Problemlage in ihrer Komplexität beschreiben und erklären in welcher Beziehung die einzelnen Aussagen zum Thema stehen und welche Interesse</w:t>
            </w:r>
            <w:r w:rsidR="00FC3A56" w:rsidRPr="00FC3A56">
              <w:rPr>
                <w:rFonts w:asciiTheme="majorHAnsi" w:hAnsiTheme="majorHAnsi"/>
                <w:sz w:val="22"/>
                <w:szCs w:val="22"/>
              </w:rPr>
              <w:t>n</w:t>
            </w:r>
            <w:r w:rsidRPr="00FC3A56">
              <w:rPr>
                <w:rFonts w:asciiTheme="majorHAnsi" w:hAnsiTheme="majorHAnsi"/>
                <w:sz w:val="22"/>
                <w:szCs w:val="22"/>
              </w:rPr>
              <w:t xml:space="preserve"> die Autor*innen haben.</w:t>
            </w:r>
          </w:p>
        </w:tc>
      </w:tr>
    </w:tbl>
    <w:p w14:paraId="7FD197FC" w14:textId="77777777" w:rsidR="004F33CC" w:rsidRPr="004F33CC" w:rsidRDefault="004F33CC">
      <w:pPr>
        <w:rPr>
          <w:rFonts w:asciiTheme="majorHAnsi" w:hAnsiTheme="majorHAnsi"/>
          <w:b/>
          <w:sz w:val="22"/>
          <w:szCs w:val="22"/>
        </w:rPr>
      </w:pPr>
    </w:p>
    <w:p w14:paraId="450D4859" w14:textId="77777777" w:rsidR="00D62D68" w:rsidRPr="004F33CC" w:rsidRDefault="00D62D68" w:rsidP="00D62D68">
      <w:pPr>
        <w:rPr>
          <w:rFonts w:asciiTheme="majorHAnsi" w:hAnsiTheme="majorHAnsi"/>
          <w:b/>
          <w:sz w:val="22"/>
          <w:szCs w:val="22"/>
        </w:rPr>
      </w:pPr>
      <w:r w:rsidRPr="004F33CC">
        <w:rPr>
          <w:rFonts w:asciiTheme="majorHAnsi" w:hAnsiTheme="majorHAnsi"/>
          <w:b/>
          <w:sz w:val="22"/>
          <w:szCs w:val="22"/>
        </w:rPr>
        <w:t>Praxishinweise</w:t>
      </w:r>
    </w:p>
    <w:p w14:paraId="299D5434" w14:textId="77777777" w:rsidR="00D62D68" w:rsidRPr="004F33CC" w:rsidRDefault="00D62D68" w:rsidP="00D62D68">
      <w:pPr>
        <w:rPr>
          <w:rFonts w:asciiTheme="majorHAnsi" w:hAnsiTheme="majorHAnsi"/>
          <w:sz w:val="22"/>
          <w:szCs w:val="22"/>
        </w:rPr>
      </w:pPr>
    </w:p>
    <w:p w14:paraId="13B40883" w14:textId="2BBD5ACC" w:rsidR="00D62D68" w:rsidRDefault="005B1F18" w:rsidP="00D62D68">
      <w:pPr>
        <w:rPr>
          <w:rFonts w:asciiTheme="majorHAnsi" w:hAnsiTheme="majorHAnsi"/>
          <w:sz w:val="22"/>
          <w:szCs w:val="22"/>
        </w:rPr>
      </w:pPr>
      <w:r>
        <w:rPr>
          <w:rFonts w:asciiTheme="majorHAnsi" w:hAnsiTheme="majorHAnsi"/>
          <w:sz w:val="22"/>
          <w:szCs w:val="22"/>
        </w:rPr>
        <w:t>Die Zitate-Collage</w:t>
      </w:r>
      <w:r w:rsidR="00FE2BC5" w:rsidRPr="004F33CC">
        <w:rPr>
          <w:rFonts w:asciiTheme="majorHAnsi" w:hAnsiTheme="majorHAnsi"/>
          <w:sz w:val="22"/>
          <w:szCs w:val="22"/>
        </w:rPr>
        <w:t xml:space="preserve"> </w:t>
      </w:r>
      <w:r>
        <w:rPr>
          <w:rFonts w:asciiTheme="majorHAnsi" w:hAnsiTheme="majorHAnsi"/>
          <w:sz w:val="22"/>
          <w:szCs w:val="22"/>
        </w:rPr>
        <w:t>kann, wie die anderen Collagen auch,</w:t>
      </w:r>
      <w:r w:rsidR="00FE2BC5" w:rsidRPr="004F33CC">
        <w:rPr>
          <w:rFonts w:asciiTheme="majorHAnsi" w:hAnsiTheme="majorHAnsi"/>
          <w:sz w:val="22"/>
          <w:szCs w:val="22"/>
        </w:rPr>
        <w:t xml:space="preserve"> seh</w:t>
      </w:r>
      <w:r w:rsidR="00A221DD" w:rsidRPr="004F33CC">
        <w:rPr>
          <w:rFonts w:asciiTheme="majorHAnsi" w:hAnsiTheme="majorHAnsi"/>
          <w:sz w:val="22"/>
          <w:szCs w:val="22"/>
        </w:rPr>
        <w:t>r flexibel durchgeführt werden</w:t>
      </w:r>
      <w:r w:rsidR="00FE2BC5" w:rsidRPr="004F33CC">
        <w:rPr>
          <w:rFonts w:asciiTheme="majorHAnsi" w:hAnsiTheme="majorHAnsi"/>
          <w:sz w:val="22"/>
          <w:szCs w:val="22"/>
        </w:rPr>
        <w:t xml:space="preserve">. </w:t>
      </w:r>
      <w:r w:rsidR="004F33CC" w:rsidRPr="004F33CC">
        <w:rPr>
          <w:rFonts w:asciiTheme="majorHAnsi" w:hAnsiTheme="majorHAnsi"/>
          <w:sz w:val="22"/>
          <w:szCs w:val="22"/>
        </w:rPr>
        <w:t xml:space="preserve">Die </w:t>
      </w:r>
      <w:r w:rsidR="00FC3A56">
        <w:rPr>
          <w:rFonts w:asciiTheme="majorHAnsi" w:hAnsiTheme="majorHAnsi"/>
          <w:sz w:val="22"/>
          <w:szCs w:val="22"/>
        </w:rPr>
        <w:t>Schüler</w:t>
      </w:r>
      <w:r w:rsidR="004F33CC" w:rsidRPr="004F33CC">
        <w:rPr>
          <w:rFonts w:asciiTheme="majorHAnsi" w:hAnsiTheme="majorHAnsi"/>
          <w:sz w:val="22"/>
          <w:szCs w:val="22"/>
        </w:rPr>
        <w:t>*i</w:t>
      </w:r>
      <w:r w:rsidR="00A221DD" w:rsidRPr="004F33CC">
        <w:rPr>
          <w:rFonts w:asciiTheme="majorHAnsi" w:hAnsiTheme="majorHAnsi"/>
          <w:sz w:val="22"/>
          <w:szCs w:val="22"/>
        </w:rPr>
        <w:t xml:space="preserve">nnen arbeiten die verschiedenen Positionen und ihre Argumente heraus. Dabei sollen sie immer beachten, von </w:t>
      </w:r>
      <w:r w:rsidR="00F01011">
        <w:rPr>
          <w:rFonts w:asciiTheme="majorHAnsi" w:hAnsiTheme="majorHAnsi"/>
          <w:sz w:val="22"/>
          <w:szCs w:val="22"/>
        </w:rPr>
        <w:t>w</w:t>
      </w:r>
      <w:r w:rsidR="00A221DD" w:rsidRPr="004F33CC">
        <w:rPr>
          <w:rFonts w:asciiTheme="majorHAnsi" w:hAnsiTheme="majorHAnsi"/>
          <w:sz w:val="22"/>
          <w:szCs w:val="22"/>
        </w:rPr>
        <w:t>em die Aussage</w:t>
      </w:r>
      <w:r>
        <w:rPr>
          <w:rFonts w:asciiTheme="majorHAnsi" w:hAnsiTheme="majorHAnsi"/>
          <w:sz w:val="22"/>
          <w:szCs w:val="22"/>
        </w:rPr>
        <w:t xml:space="preserve"> wann gemacht wurde bzw. wo das Zitat </w:t>
      </w:r>
      <w:r w:rsidR="00A221DD" w:rsidRPr="004F33CC">
        <w:rPr>
          <w:rFonts w:asciiTheme="majorHAnsi" w:hAnsiTheme="majorHAnsi"/>
          <w:sz w:val="22"/>
          <w:szCs w:val="22"/>
        </w:rPr>
        <w:t xml:space="preserve">veröffentlicht wurde. </w:t>
      </w:r>
    </w:p>
    <w:p w14:paraId="38C1CA2A" w14:textId="196E9CB2" w:rsidR="005B1F18" w:rsidRDefault="005B1F18" w:rsidP="00D62D68">
      <w:pPr>
        <w:rPr>
          <w:rFonts w:asciiTheme="majorHAnsi" w:hAnsiTheme="majorHAnsi"/>
          <w:sz w:val="22"/>
          <w:szCs w:val="22"/>
        </w:rPr>
      </w:pPr>
      <w:r>
        <w:rPr>
          <w:rFonts w:asciiTheme="majorHAnsi" w:hAnsiTheme="majorHAnsi"/>
          <w:sz w:val="22"/>
          <w:szCs w:val="22"/>
        </w:rPr>
        <w:t>Mögliche Fragestellungen:</w:t>
      </w:r>
    </w:p>
    <w:p w14:paraId="2239AB55" w14:textId="050ECCE0" w:rsidR="005B1F18" w:rsidRDefault="005B1F18" w:rsidP="00D62D68">
      <w:pPr>
        <w:rPr>
          <w:rFonts w:asciiTheme="majorHAnsi" w:hAnsiTheme="majorHAnsi"/>
          <w:sz w:val="22"/>
          <w:szCs w:val="22"/>
        </w:rPr>
      </w:pPr>
      <w:r>
        <w:rPr>
          <w:rFonts w:asciiTheme="majorHAnsi" w:hAnsiTheme="majorHAnsi"/>
          <w:sz w:val="22"/>
          <w:szCs w:val="22"/>
        </w:rPr>
        <w:t xml:space="preserve">Wie bewertet die Person die Europäische Integration? Welche Gründe geben sie für ihre Bewertungen an? Welche Begriffe tauchen häufiger auf? Welche Zukunftsvision haben die Autor*innen für die Europäische Integration? </w:t>
      </w:r>
    </w:p>
    <w:p w14:paraId="7D75909C" w14:textId="2A616B79" w:rsidR="005B1F18" w:rsidRPr="004F33CC" w:rsidRDefault="00D67236" w:rsidP="00D62D68">
      <w:pPr>
        <w:rPr>
          <w:rFonts w:asciiTheme="majorHAnsi" w:hAnsiTheme="majorHAnsi"/>
          <w:sz w:val="22"/>
          <w:szCs w:val="22"/>
        </w:rPr>
      </w:pPr>
      <w:r>
        <w:rPr>
          <w:rFonts w:asciiTheme="majorHAnsi" w:hAnsiTheme="majorHAnsi"/>
          <w:sz w:val="22"/>
          <w:szCs w:val="22"/>
        </w:rPr>
        <w:t xml:space="preserve">Wie wird der Begriff „Experiment“ in Bezug auf die Europäische Integration in den Aussagen bewertet und wie bewerten sie ihn? </w:t>
      </w:r>
    </w:p>
    <w:p w14:paraId="0D85EB92" w14:textId="77777777" w:rsidR="008F220B" w:rsidRPr="004F33CC" w:rsidRDefault="008F220B" w:rsidP="00D62D68">
      <w:pPr>
        <w:rPr>
          <w:rFonts w:asciiTheme="majorHAnsi" w:hAnsiTheme="majorHAnsi"/>
          <w:sz w:val="22"/>
          <w:szCs w:val="22"/>
        </w:rPr>
      </w:pPr>
    </w:p>
    <w:p w14:paraId="65AB063F" w14:textId="77777777" w:rsidR="008F220B" w:rsidRPr="004F33CC" w:rsidRDefault="008F220B" w:rsidP="00D62D68">
      <w:pPr>
        <w:rPr>
          <w:rFonts w:asciiTheme="majorHAnsi" w:hAnsiTheme="majorHAnsi"/>
          <w:sz w:val="22"/>
          <w:szCs w:val="22"/>
        </w:rPr>
      </w:pPr>
    </w:p>
    <w:p w14:paraId="6D1B804B" w14:textId="77777777" w:rsidR="008F220B" w:rsidRPr="004F33CC" w:rsidRDefault="008F220B" w:rsidP="00D62D68">
      <w:pPr>
        <w:rPr>
          <w:rFonts w:asciiTheme="majorHAnsi" w:hAnsiTheme="majorHAnsi"/>
          <w:sz w:val="22"/>
          <w:szCs w:val="22"/>
        </w:rPr>
      </w:pPr>
    </w:p>
    <w:p w14:paraId="53159C2E" w14:textId="77777777" w:rsidR="008F220B" w:rsidRPr="004F33CC" w:rsidRDefault="008F220B" w:rsidP="00D62D68">
      <w:pPr>
        <w:rPr>
          <w:rFonts w:asciiTheme="majorHAnsi" w:hAnsiTheme="majorHAnsi"/>
          <w:sz w:val="22"/>
          <w:szCs w:val="22"/>
        </w:rPr>
      </w:pPr>
    </w:p>
    <w:p w14:paraId="7F156FF1" w14:textId="77777777" w:rsidR="008F220B" w:rsidRPr="004F33CC" w:rsidRDefault="008F220B" w:rsidP="00D62D68">
      <w:pPr>
        <w:rPr>
          <w:rFonts w:asciiTheme="majorHAnsi" w:hAnsiTheme="majorHAnsi"/>
          <w:sz w:val="22"/>
          <w:szCs w:val="22"/>
        </w:rPr>
      </w:pPr>
    </w:p>
    <w:p w14:paraId="74746B95" w14:textId="77777777" w:rsidR="008F220B" w:rsidRPr="004F33CC" w:rsidRDefault="008F220B" w:rsidP="00D62D68">
      <w:pPr>
        <w:rPr>
          <w:rFonts w:asciiTheme="majorHAnsi" w:hAnsiTheme="majorHAnsi"/>
          <w:sz w:val="22"/>
          <w:szCs w:val="22"/>
        </w:rPr>
      </w:pPr>
    </w:p>
    <w:p w14:paraId="315016DC" w14:textId="77777777" w:rsidR="008F220B" w:rsidRPr="004F33CC" w:rsidRDefault="008F220B" w:rsidP="00D62D68">
      <w:pPr>
        <w:rPr>
          <w:rFonts w:asciiTheme="majorHAnsi" w:hAnsiTheme="majorHAnsi"/>
          <w:sz w:val="22"/>
          <w:szCs w:val="22"/>
        </w:rPr>
      </w:pPr>
    </w:p>
    <w:p w14:paraId="48E70119" w14:textId="77777777" w:rsidR="008F220B" w:rsidRPr="004F33CC" w:rsidRDefault="008F220B" w:rsidP="00D62D68">
      <w:pPr>
        <w:rPr>
          <w:rFonts w:asciiTheme="majorHAnsi" w:hAnsiTheme="majorHAnsi"/>
          <w:sz w:val="22"/>
          <w:szCs w:val="22"/>
        </w:rPr>
      </w:pPr>
    </w:p>
    <w:p w14:paraId="61220A13" w14:textId="77777777" w:rsidR="008F220B" w:rsidRPr="004F33CC" w:rsidRDefault="008F220B" w:rsidP="00D62D68">
      <w:pPr>
        <w:rPr>
          <w:rFonts w:asciiTheme="majorHAnsi" w:hAnsiTheme="majorHAnsi"/>
          <w:sz w:val="22"/>
          <w:szCs w:val="22"/>
        </w:rPr>
      </w:pPr>
    </w:p>
    <w:p w14:paraId="71E96D9D" w14:textId="77777777" w:rsidR="008F220B" w:rsidRPr="004F33CC" w:rsidRDefault="008F220B" w:rsidP="00D62D68">
      <w:pPr>
        <w:rPr>
          <w:rFonts w:asciiTheme="majorHAnsi" w:hAnsiTheme="majorHAnsi"/>
          <w:sz w:val="22"/>
          <w:szCs w:val="22"/>
        </w:rPr>
      </w:pPr>
    </w:p>
    <w:p w14:paraId="231F23C3" w14:textId="77777777" w:rsidR="008F220B" w:rsidRPr="004F33CC" w:rsidRDefault="008F220B" w:rsidP="00D62D68">
      <w:pPr>
        <w:rPr>
          <w:rFonts w:asciiTheme="majorHAnsi" w:hAnsiTheme="majorHAnsi"/>
          <w:sz w:val="22"/>
          <w:szCs w:val="22"/>
        </w:rPr>
      </w:pPr>
    </w:p>
    <w:p w14:paraId="7CABAFE6" w14:textId="77777777" w:rsidR="008F220B" w:rsidRPr="004F33CC" w:rsidRDefault="008F220B" w:rsidP="00D62D68">
      <w:pPr>
        <w:rPr>
          <w:rFonts w:asciiTheme="majorHAnsi" w:hAnsiTheme="majorHAnsi"/>
          <w:sz w:val="22"/>
          <w:szCs w:val="22"/>
        </w:rPr>
      </w:pPr>
    </w:p>
    <w:p w14:paraId="6188165F" w14:textId="77777777" w:rsidR="008F220B" w:rsidRPr="004F33CC" w:rsidRDefault="008F220B" w:rsidP="00D62D68">
      <w:pPr>
        <w:rPr>
          <w:rFonts w:asciiTheme="majorHAnsi" w:hAnsiTheme="majorHAnsi"/>
          <w:sz w:val="22"/>
          <w:szCs w:val="22"/>
        </w:rPr>
      </w:pPr>
    </w:p>
    <w:p w14:paraId="3CCF1241" w14:textId="77777777" w:rsidR="008F220B" w:rsidRPr="004F33CC" w:rsidRDefault="008F220B" w:rsidP="00D62D68">
      <w:pPr>
        <w:rPr>
          <w:rFonts w:asciiTheme="majorHAnsi" w:hAnsiTheme="majorHAnsi"/>
          <w:sz w:val="22"/>
          <w:szCs w:val="22"/>
        </w:rPr>
      </w:pPr>
    </w:p>
    <w:p w14:paraId="6EFC15FC" w14:textId="77777777" w:rsidR="008F220B" w:rsidRPr="004F33CC" w:rsidRDefault="008F220B" w:rsidP="00D62D68">
      <w:pPr>
        <w:rPr>
          <w:rFonts w:asciiTheme="majorHAnsi" w:hAnsiTheme="majorHAnsi"/>
          <w:sz w:val="22"/>
          <w:szCs w:val="22"/>
        </w:rPr>
      </w:pPr>
    </w:p>
    <w:p w14:paraId="57E46499" w14:textId="77777777" w:rsidR="008F220B" w:rsidRPr="004F33CC" w:rsidRDefault="008F220B" w:rsidP="00D62D68">
      <w:pPr>
        <w:rPr>
          <w:rFonts w:asciiTheme="majorHAnsi" w:hAnsiTheme="majorHAnsi"/>
          <w:sz w:val="22"/>
          <w:szCs w:val="22"/>
        </w:rPr>
      </w:pPr>
    </w:p>
    <w:p w14:paraId="6FF42BC1" w14:textId="77777777" w:rsidR="008F220B" w:rsidRPr="004F33CC" w:rsidRDefault="008F220B" w:rsidP="00D62D68">
      <w:pPr>
        <w:rPr>
          <w:rFonts w:asciiTheme="majorHAnsi" w:hAnsiTheme="majorHAnsi"/>
          <w:sz w:val="22"/>
          <w:szCs w:val="22"/>
        </w:rPr>
      </w:pPr>
    </w:p>
    <w:p w14:paraId="261E8C76" w14:textId="77777777" w:rsidR="008F220B" w:rsidRDefault="008F220B" w:rsidP="00D62D68">
      <w:pPr>
        <w:rPr>
          <w:rFonts w:asciiTheme="majorHAnsi" w:hAnsiTheme="majorHAnsi"/>
          <w:sz w:val="22"/>
          <w:szCs w:val="22"/>
        </w:rPr>
      </w:pPr>
    </w:p>
    <w:p w14:paraId="411A1F9D" w14:textId="07826D52" w:rsidR="00E810E0" w:rsidRDefault="00E810E0" w:rsidP="00D62D68">
      <w:pPr>
        <w:rPr>
          <w:rFonts w:asciiTheme="majorHAnsi" w:hAnsiTheme="majorHAnsi"/>
          <w:sz w:val="22"/>
          <w:szCs w:val="22"/>
        </w:rPr>
      </w:pPr>
    </w:p>
    <w:p w14:paraId="223B9770" w14:textId="77777777" w:rsidR="00E810E0" w:rsidRDefault="00E810E0" w:rsidP="00D62D68">
      <w:pPr>
        <w:rPr>
          <w:rFonts w:asciiTheme="majorHAnsi" w:hAnsiTheme="majorHAnsi"/>
          <w:sz w:val="22"/>
          <w:szCs w:val="22"/>
        </w:rPr>
      </w:pPr>
    </w:p>
    <w:p w14:paraId="611BEDE6" w14:textId="77777777" w:rsidR="00E810E0" w:rsidRPr="004F33CC" w:rsidRDefault="00E810E0" w:rsidP="00D62D68">
      <w:pPr>
        <w:rPr>
          <w:rFonts w:asciiTheme="majorHAnsi" w:hAnsiTheme="majorHAnsi"/>
          <w:sz w:val="22"/>
          <w:szCs w:val="22"/>
        </w:rPr>
      </w:pPr>
    </w:p>
    <w:p w14:paraId="740E7967" w14:textId="77777777" w:rsidR="004F33CC" w:rsidRDefault="004F33CC" w:rsidP="00A221DD">
      <w:pPr>
        <w:rPr>
          <w:rFonts w:asciiTheme="majorHAnsi" w:hAnsiTheme="majorHAnsi"/>
          <w:b/>
          <w:sz w:val="22"/>
          <w:szCs w:val="22"/>
        </w:rPr>
      </w:pPr>
    </w:p>
    <w:p w14:paraId="762FC7F1" w14:textId="377DACB6" w:rsidR="00A221DD" w:rsidRPr="004F33CC" w:rsidRDefault="00A221DD" w:rsidP="00A221DD">
      <w:pPr>
        <w:rPr>
          <w:rFonts w:asciiTheme="majorHAnsi" w:hAnsiTheme="majorHAnsi"/>
          <w:b/>
          <w:sz w:val="22"/>
          <w:szCs w:val="22"/>
        </w:rPr>
      </w:pPr>
      <w:r w:rsidRPr="004F33CC">
        <w:rPr>
          <w:rFonts w:asciiTheme="majorHAnsi" w:hAnsiTheme="majorHAnsi"/>
          <w:b/>
          <w:sz w:val="22"/>
          <w:szCs w:val="22"/>
        </w:rPr>
        <w:t xml:space="preserve">Zitate-Collage zur Europäischen Integration </w:t>
      </w:r>
    </w:p>
    <w:p w14:paraId="7CFF6155" w14:textId="77777777" w:rsidR="008F220B" w:rsidRPr="004F33CC" w:rsidRDefault="008F220B" w:rsidP="00D62D68">
      <w:pPr>
        <w:rPr>
          <w:rFonts w:asciiTheme="majorHAnsi" w:hAnsiTheme="majorHAnsi"/>
          <w:sz w:val="22"/>
          <w:szCs w:val="22"/>
        </w:rPr>
      </w:pPr>
    </w:p>
    <w:p w14:paraId="6C45EB3E" w14:textId="77777777" w:rsidR="008F220B" w:rsidRPr="004F33CC" w:rsidRDefault="008F220B" w:rsidP="00D62D68">
      <w:pPr>
        <w:rPr>
          <w:rFonts w:asciiTheme="majorHAnsi" w:hAnsiTheme="majorHAnsi"/>
          <w:sz w:val="22"/>
          <w:szCs w:val="22"/>
        </w:rPr>
      </w:pPr>
    </w:p>
    <w:tbl>
      <w:tblPr>
        <w:tblStyle w:val="Tabellenraster"/>
        <w:tblpPr w:leftFromText="141" w:rightFromText="141" w:vertAnchor="page" w:horzAnchor="page" w:tblpX="1706" w:tblpY="2678"/>
        <w:tblW w:w="0" w:type="auto"/>
        <w:tblLook w:val="04A0" w:firstRow="1" w:lastRow="0" w:firstColumn="1" w:lastColumn="0" w:noHBand="0" w:noVBand="1"/>
      </w:tblPr>
      <w:tblGrid>
        <w:gridCol w:w="4603"/>
        <w:gridCol w:w="4603"/>
      </w:tblGrid>
      <w:tr w:rsidR="008F220B" w:rsidRPr="004F33CC" w14:paraId="57E74E8B" w14:textId="77777777" w:rsidTr="00A221DD">
        <w:trPr>
          <w:trHeight w:val="1823"/>
        </w:trPr>
        <w:tc>
          <w:tcPr>
            <w:tcW w:w="4603" w:type="dxa"/>
          </w:tcPr>
          <w:p w14:paraId="515EA2FB" w14:textId="10C336B9" w:rsidR="008F220B" w:rsidRDefault="008F220B" w:rsidP="00A221DD">
            <w:pPr>
              <w:rPr>
                <w:rFonts w:asciiTheme="majorHAnsi" w:hAnsiTheme="majorHAnsi"/>
                <w:sz w:val="22"/>
                <w:szCs w:val="22"/>
              </w:rPr>
            </w:pPr>
            <w:r w:rsidRPr="004F33CC">
              <w:rPr>
                <w:rFonts w:asciiTheme="majorHAnsi" w:hAnsiTheme="majorHAnsi"/>
                <w:sz w:val="22"/>
                <w:szCs w:val="22"/>
              </w:rPr>
              <w:t>„Die Einheit Europas war ein Traum von wenigen. Sie wurde eine Hoffnung für viele. Sie ist heute e</w:t>
            </w:r>
            <w:r w:rsidR="00FC3A56">
              <w:rPr>
                <w:rFonts w:asciiTheme="majorHAnsi" w:hAnsiTheme="majorHAnsi"/>
                <w:sz w:val="22"/>
                <w:szCs w:val="22"/>
              </w:rPr>
              <w:t>ine Notwendigkeit für uns alle.“</w:t>
            </w:r>
          </w:p>
          <w:p w14:paraId="6B5781C4" w14:textId="77777777" w:rsidR="0043090D" w:rsidRPr="004F33CC" w:rsidRDefault="0043090D" w:rsidP="00A221DD">
            <w:pPr>
              <w:rPr>
                <w:rFonts w:asciiTheme="majorHAnsi" w:hAnsiTheme="majorHAnsi"/>
                <w:sz w:val="22"/>
                <w:szCs w:val="22"/>
              </w:rPr>
            </w:pPr>
          </w:p>
          <w:p w14:paraId="369F61F5" w14:textId="475796B9" w:rsidR="008F220B" w:rsidRPr="004F33CC" w:rsidRDefault="008F220B" w:rsidP="00A221DD">
            <w:pPr>
              <w:rPr>
                <w:rFonts w:asciiTheme="majorHAnsi" w:hAnsiTheme="majorHAnsi"/>
                <w:i/>
                <w:sz w:val="22"/>
                <w:szCs w:val="22"/>
              </w:rPr>
            </w:pPr>
            <w:r w:rsidRPr="004F33CC">
              <w:rPr>
                <w:rFonts w:asciiTheme="majorHAnsi" w:hAnsiTheme="majorHAnsi"/>
                <w:i/>
                <w:sz w:val="22"/>
                <w:szCs w:val="22"/>
              </w:rPr>
              <w:t>Konrad Adenauer, deutscher Bundeskanzler</w:t>
            </w:r>
            <w:r w:rsidR="00A51A49">
              <w:rPr>
                <w:rFonts w:asciiTheme="majorHAnsi" w:hAnsiTheme="majorHAnsi"/>
                <w:i/>
                <w:sz w:val="22"/>
                <w:szCs w:val="22"/>
              </w:rPr>
              <w:t xml:space="preserve"> a.D.</w:t>
            </w:r>
            <w:r w:rsidR="005B1F18">
              <w:rPr>
                <w:rFonts w:asciiTheme="majorHAnsi" w:hAnsiTheme="majorHAnsi"/>
                <w:i/>
                <w:sz w:val="22"/>
                <w:szCs w:val="22"/>
              </w:rPr>
              <w:t>,</w:t>
            </w:r>
            <w:r w:rsidRPr="004F33CC">
              <w:rPr>
                <w:rFonts w:asciiTheme="majorHAnsi" w:hAnsiTheme="majorHAnsi"/>
                <w:i/>
                <w:sz w:val="22"/>
                <w:szCs w:val="22"/>
              </w:rPr>
              <w:t xml:space="preserve"> 2. Juli 1966</w:t>
            </w:r>
          </w:p>
        </w:tc>
        <w:tc>
          <w:tcPr>
            <w:tcW w:w="4603" w:type="dxa"/>
            <w:vMerge w:val="restart"/>
          </w:tcPr>
          <w:p w14:paraId="1B7DC7A0" w14:textId="3EECE234" w:rsidR="008F220B" w:rsidRDefault="00FC3A56" w:rsidP="00A221DD">
            <w:pPr>
              <w:rPr>
                <w:rFonts w:asciiTheme="majorHAnsi" w:hAnsiTheme="majorHAnsi"/>
                <w:sz w:val="22"/>
                <w:szCs w:val="22"/>
              </w:rPr>
            </w:pPr>
            <w:r>
              <w:rPr>
                <w:rFonts w:asciiTheme="majorHAnsi" w:hAnsiTheme="majorHAnsi"/>
                <w:sz w:val="22"/>
                <w:szCs w:val="22"/>
              </w:rPr>
              <w:t>„</w:t>
            </w:r>
            <w:r w:rsidR="008F220B" w:rsidRPr="004F33CC">
              <w:rPr>
                <w:rFonts w:asciiTheme="majorHAnsi" w:hAnsiTheme="majorHAnsi"/>
                <w:sz w:val="22"/>
                <w:szCs w:val="22"/>
              </w:rPr>
              <w:t>In der Europäischen Union gibt es dreiundzwanzig Arten, Danke zu sagen. Schon allein deswegen musste das europäische Experiment in einem Fiasko enden. Erinnern Sie sich noch, wie Sie als Kind mit einem Chemiebaukasten herumexperimentierten? Sie haben sicher eine Chemikalie nach der anderen zusammengeschüttet, in der Hoffnung, dass es irgendwann explodiert. Genau das ist in Europa geschehen. Es begann mit sechs, aber das war nicht genug. Es wurden neun… nichts passierte. Bei zehn rauchte es ein bisschen, mehr aber nicht. Zwölf… nichts geschah, fünfzehn… immer noch nichts. Bei fünfundzwanzig fing es an zu brodeln. Bei siebenundzwanzig… dann die Explosion!</w:t>
            </w:r>
            <w:r>
              <w:rPr>
                <w:rFonts w:asciiTheme="majorHAnsi" w:hAnsiTheme="majorHAnsi"/>
                <w:sz w:val="22"/>
                <w:szCs w:val="22"/>
              </w:rPr>
              <w:t>“</w:t>
            </w:r>
          </w:p>
          <w:p w14:paraId="171A34D7" w14:textId="77777777" w:rsidR="0043090D" w:rsidRDefault="0043090D" w:rsidP="00A221DD">
            <w:pPr>
              <w:rPr>
                <w:rFonts w:asciiTheme="majorHAnsi" w:hAnsiTheme="majorHAnsi"/>
                <w:sz w:val="22"/>
                <w:szCs w:val="22"/>
              </w:rPr>
            </w:pPr>
          </w:p>
          <w:p w14:paraId="6FDCBB50" w14:textId="77777777" w:rsidR="0043090D" w:rsidRPr="004F33CC" w:rsidRDefault="0043090D" w:rsidP="00A221DD">
            <w:pPr>
              <w:rPr>
                <w:rFonts w:asciiTheme="majorHAnsi" w:hAnsiTheme="majorHAnsi"/>
                <w:sz w:val="22"/>
                <w:szCs w:val="22"/>
              </w:rPr>
            </w:pPr>
          </w:p>
          <w:p w14:paraId="436013E0" w14:textId="77777777" w:rsidR="008F220B" w:rsidRPr="004F33CC" w:rsidRDefault="008F220B" w:rsidP="00A221DD">
            <w:pPr>
              <w:rPr>
                <w:rFonts w:asciiTheme="majorHAnsi" w:hAnsiTheme="majorHAnsi"/>
                <w:i/>
                <w:sz w:val="22"/>
                <w:szCs w:val="22"/>
              </w:rPr>
            </w:pPr>
            <w:r w:rsidRPr="004F33CC">
              <w:rPr>
                <w:rFonts w:asciiTheme="majorHAnsi" w:hAnsiTheme="majorHAnsi"/>
                <w:i/>
                <w:sz w:val="22"/>
                <w:szCs w:val="22"/>
              </w:rPr>
              <w:t xml:space="preserve">Niall Ferguson, britischer Historiker, Mai 2013 </w:t>
            </w:r>
          </w:p>
        </w:tc>
      </w:tr>
      <w:tr w:rsidR="008F220B" w:rsidRPr="004F33CC" w14:paraId="3BD95598" w14:textId="77777777" w:rsidTr="00A221DD">
        <w:trPr>
          <w:trHeight w:val="2666"/>
        </w:trPr>
        <w:tc>
          <w:tcPr>
            <w:tcW w:w="4603" w:type="dxa"/>
          </w:tcPr>
          <w:p w14:paraId="5FBCFFFD" w14:textId="77777777" w:rsidR="008F220B" w:rsidRDefault="008F220B" w:rsidP="00A221DD">
            <w:pPr>
              <w:rPr>
                <w:rFonts w:asciiTheme="majorHAnsi" w:hAnsiTheme="majorHAnsi"/>
                <w:sz w:val="22"/>
                <w:szCs w:val="22"/>
              </w:rPr>
            </w:pPr>
            <w:r w:rsidRPr="004F33CC">
              <w:rPr>
                <w:rFonts w:asciiTheme="majorHAnsi" w:hAnsiTheme="majorHAnsi"/>
                <w:sz w:val="22"/>
                <w:szCs w:val="22"/>
              </w:rPr>
              <w:t>„Wenn die EU nun nicht endlich den falsch eingeschlagenen Weg und das quasi-sozialistische Experiment der vertieften politischen Integration verlässt, werden sich weitere europäische Völker ihre Souveränität auf dem britischen Weg zurückerobern.“</w:t>
            </w:r>
          </w:p>
          <w:p w14:paraId="020AD8F0" w14:textId="77777777" w:rsidR="0043090D" w:rsidRDefault="0043090D" w:rsidP="00A221DD">
            <w:pPr>
              <w:rPr>
                <w:rFonts w:asciiTheme="majorHAnsi" w:hAnsiTheme="majorHAnsi"/>
                <w:sz w:val="22"/>
                <w:szCs w:val="22"/>
              </w:rPr>
            </w:pPr>
          </w:p>
          <w:p w14:paraId="75311FD0" w14:textId="77777777" w:rsidR="0043090D" w:rsidRPr="004F33CC" w:rsidRDefault="0043090D" w:rsidP="00A221DD">
            <w:pPr>
              <w:rPr>
                <w:rFonts w:asciiTheme="majorHAnsi" w:hAnsiTheme="majorHAnsi"/>
                <w:sz w:val="22"/>
                <w:szCs w:val="22"/>
              </w:rPr>
            </w:pPr>
          </w:p>
          <w:p w14:paraId="70B5706A" w14:textId="01480180" w:rsidR="008F220B" w:rsidRPr="004F33CC" w:rsidRDefault="008F220B" w:rsidP="00EB3C18">
            <w:pPr>
              <w:rPr>
                <w:rFonts w:asciiTheme="majorHAnsi" w:hAnsiTheme="majorHAnsi"/>
                <w:i/>
                <w:sz w:val="22"/>
                <w:szCs w:val="22"/>
              </w:rPr>
            </w:pPr>
            <w:r w:rsidRPr="004F33CC">
              <w:rPr>
                <w:rFonts w:asciiTheme="majorHAnsi" w:hAnsiTheme="majorHAnsi"/>
                <w:i/>
                <w:sz w:val="22"/>
                <w:szCs w:val="22"/>
              </w:rPr>
              <w:t xml:space="preserve">Frauke Petry, </w:t>
            </w:r>
            <w:r w:rsidR="00AD569F">
              <w:rPr>
                <w:rFonts w:asciiTheme="majorHAnsi" w:hAnsiTheme="majorHAnsi"/>
                <w:i/>
                <w:sz w:val="22"/>
                <w:szCs w:val="22"/>
              </w:rPr>
              <w:t xml:space="preserve">ehem. </w:t>
            </w:r>
            <w:proofErr w:type="spellStart"/>
            <w:r w:rsidRPr="004F33CC">
              <w:rPr>
                <w:rFonts w:asciiTheme="majorHAnsi" w:hAnsiTheme="majorHAnsi"/>
                <w:i/>
                <w:sz w:val="22"/>
                <w:szCs w:val="22"/>
              </w:rPr>
              <w:t>AfD</w:t>
            </w:r>
            <w:proofErr w:type="spellEnd"/>
            <w:r w:rsidRPr="004F33CC">
              <w:rPr>
                <w:rFonts w:asciiTheme="majorHAnsi" w:hAnsiTheme="majorHAnsi"/>
                <w:i/>
                <w:sz w:val="22"/>
                <w:szCs w:val="22"/>
              </w:rPr>
              <w:t>-</w:t>
            </w:r>
            <w:r w:rsidR="00EB3C18">
              <w:rPr>
                <w:rFonts w:asciiTheme="majorHAnsi" w:hAnsiTheme="majorHAnsi"/>
                <w:i/>
                <w:sz w:val="22"/>
                <w:szCs w:val="22"/>
              </w:rPr>
              <w:t>Sprecherin</w:t>
            </w:r>
            <w:r w:rsidRPr="004F33CC">
              <w:rPr>
                <w:rFonts w:asciiTheme="majorHAnsi" w:hAnsiTheme="majorHAnsi"/>
                <w:i/>
                <w:sz w:val="22"/>
                <w:szCs w:val="22"/>
              </w:rPr>
              <w:t xml:space="preserve">, Juni 2016 </w:t>
            </w:r>
          </w:p>
        </w:tc>
        <w:tc>
          <w:tcPr>
            <w:tcW w:w="4603" w:type="dxa"/>
            <w:vMerge/>
          </w:tcPr>
          <w:p w14:paraId="7BA674BC" w14:textId="77777777" w:rsidR="008F220B" w:rsidRPr="004F33CC" w:rsidRDefault="008F220B" w:rsidP="00A221DD">
            <w:pPr>
              <w:rPr>
                <w:rFonts w:asciiTheme="majorHAnsi" w:hAnsiTheme="majorHAnsi"/>
                <w:sz w:val="22"/>
                <w:szCs w:val="22"/>
              </w:rPr>
            </w:pPr>
          </w:p>
        </w:tc>
      </w:tr>
      <w:tr w:rsidR="008F220B" w:rsidRPr="004F33CC" w14:paraId="61DD3228" w14:textId="77777777" w:rsidTr="00A221DD">
        <w:trPr>
          <w:trHeight w:val="842"/>
        </w:trPr>
        <w:tc>
          <w:tcPr>
            <w:tcW w:w="4603" w:type="dxa"/>
            <w:vMerge w:val="restart"/>
          </w:tcPr>
          <w:p w14:paraId="1E1A41D0" w14:textId="3E560E3A" w:rsidR="008F220B" w:rsidRPr="004F33CC" w:rsidRDefault="008F220B" w:rsidP="00A221DD">
            <w:pPr>
              <w:rPr>
                <w:rFonts w:asciiTheme="majorHAnsi" w:hAnsiTheme="majorHAnsi"/>
                <w:sz w:val="22"/>
                <w:szCs w:val="22"/>
              </w:rPr>
            </w:pPr>
            <w:r w:rsidRPr="004F33CC">
              <w:rPr>
                <w:rFonts w:asciiTheme="majorHAnsi" w:hAnsiTheme="majorHAnsi"/>
                <w:sz w:val="22"/>
                <w:szCs w:val="22"/>
              </w:rPr>
              <w:t>„Europäische Integration</w:t>
            </w:r>
            <w:r w:rsidR="00086BE8" w:rsidRPr="004F33CC">
              <w:rPr>
                <w:rFonts w:asciiTheme="majorHAnsi" w:hAnsiTheme="majorHAnsi"/>
                <w:sz w:val="22"/>
                <w:szCs w:val="22"/>
              </w:rPr>
              <w:t xml:space="preserve">. </w:t>
            </w:r>
            <w:r w:rsidRPr="004F33CC">
              <w:rPr>
                <w:rFonts w:asciiTheme="majorHAnsi" w:hAnsiTheme="majorHAnsi"/>
                <w:sz w:val="22"/>
                <w:szCs w:val="22"/>
              </w:rPr>
              <w:t xml:space="preserve">Rückschläge en </w:t>
            </w:r>
            <w:proofErr w:type="spellStart"/>
            <w:r w:rsidRPr="004F33CC">
              <w:rPr>
                <w:rFonts w:asciiTheme="majorHAnsi" w:hAnsiTheme="majorHAnsi"/>
                <w:sz w:val="22"/>
                <w:szCs w:val="22"/>
              </w:rPr>
              <w:t>masse</w:t>
            </w:r>
            <w:proofErr w:type="spellEnd"/>
            <w:r w:rsidR="00086BE8" w:rsidRPr="004F33CC">
              <w:rPr>
                <w:rFonts w:asciiTheme="majorHAnsi" w:hAnsiTheme="majorHAnsi"/>
                <w:sz w:val="22"/>
                <w:szCs w:val="22"/>
              </w:rPr>
              <w:t>.</w:t>
            </w:r>
          </w:p>
          <w:p w14:paraId="705B85C7" w14:textId="3052F7AD" w:rsidR="008F220B" w:rsidRDefault="008F220B" w:rsidP="00A221DD">
            <w:pPr>
              <w:rPr>
                <w:rFonts w:asciiTheme="majorHAnsi" w:hAnsiTheme="majorHAnsi"/>
                <w:sz w:val="22"/>
                <w:szCs w:val="22"/>
              </w:rPr>
            </w:pPr>
            <w:r w:rsidRPr="004F33CC">
              <w:rPr>
                <w:rFonts w:asciiTheme="majorHAnsi" w:hAnsiTheme="majorHAnsi"/>
                <w:sz w:val="22"/>
                <w:szCs w:val="22"/>
              </w:rPr>
              <w:t>Nach dem gescheiterten Brüsseler EU-Gipfel macht sich in Europa Enttäuschung und Alarmstimmung breit. Doch ist das wirklich angemessen? Krisen hat es auf dem Weg zur europäischen Ve</w:t>
            </w:r>
            <w:r w:rsidR="00FC3A56">
              <w:rPr>
                <w:rFonts w:asciiTheme="majorHAnsi" w:hAnsiTheme="majorHAnsi"/>
                <w:sz w:val="22"/>
                <w:szCs w:val="22"/>
              </w:rPr>
              <w:t>rständigung schon oft gegeben.“</w:t>
            </w:r>
          </w:p>
          <w:p w14:paraId="789E6A58" w14:textId="77777777" w:rsidR="0043090D" w:rsidRDefault="0043090D" w:rsidP="00A221DD">
            <w:pPr>
              <w:rPr>
                <w:rFonts w:asciiTheme="majorHAnsi" w:hAnsiTheme="majorHAnsi"/>
                <w:sz w:val="22"/>
                <w:szCs w:val="22"/>
              </w:rPr>
            </w:pPr>
          </w:p>
          <w:p w14:paraId="7062A595" w14:textId="77777777" w:rsidR="0043090D" w:rsidRPr="004F33CC" w:rsidRDefault="0043090D" w:rsidP="00A221DD">
            <w:pPr>
              <w:rPr>
                <w:rFonts w:asciiTheme="majorHAnsi" w:hAnsiTheme="majorHAnsi"/>
                <w:sz w:val="22"/>
                <w:szCs w:val="22"/>
              </w:rPr>
            </w:pPr>
          </w:p>
          <w:p w14:paraId="02280C7F" w14:textId="074B1AC0" w:rsidR="008F220B" w:rsidRPr="004F33CC" w:rsidRDefault="008F220B" w:rsidP="00A221DD">
            <w:pPr>
              <w:rPr>
                <w:rFonts w:asciiTheme="majorHAnsi" w:hAnsiTheme="majorHAnsi"/>
                <w:sz w:val="22"/>
                <w:szCs w:val="22"/>
              </w:rPr>
            </w:pPr>
            <w:r w:rsidRPr="004F33CC">
              <w:rPr>
                <w:rFonts w:asciiTheme="majorHAnsi" w:hAnsiTheme="majorHAnsi"/>
                <w:i/>
                <w:sz w:val="22"/>
                <w:szCs w:val="22"/>
              </w:rPr>
              <w:t>Lars Langenau, Journalist für Spiegel</w:t>
            </w:r>
            <w:r w:rsidR="00CB0EA4">
              <w:rPr>
                <w:rFonts w:asciiTheme="majorHAnsi" w:hAnsiTheme="majorHAnsi"/>
                <w:i/>
                <w:sz w:val="22"/>
                <w:szCs w:val="22"/>
              </w:rPr>
              <w:t xml:space="preserve"> O</w:t>
            </w:r>
            <w:r w:rsidRPr="004F33CC">
              <w:rPr>
                <w:rFonts w:asciiTheme="majorHAnsi" w:hAnsiTheme="majorHAnsi"/>
                <w:i/>
                <w:sz w:val="22"/>
                <w:szCs w:val="22"/>
              </w:rPr>
              <w:t>nline</w:t>
            </w:r>
            <w:r w:rsidR="000A01F9" w:rsidRPr="004F33CC">
              <w:rPr>
                <w:rFonts w:asciiTheme="majorHAnsi" w:hAnsiTheme="majorHAnsi"/>
                <w:i/>
                <w:sz w:val="22"/>
                <w:szCs w:val="22"/>
              </w:rPr>
              <w:t>,</w:t>
            </w:r>
            <w:r w:rsidRPr="004F33CC">
              <w:rPr>
                <w:rFonts w:asciiTheme="majorHAnsi" w:hAnsiTheme="majorHAnsi"/>
                <w:i/>
                <w:sz w:val="22"/>
                <w:szCs w:val="22"/>
              </w:rPr>
              <w:t xml:space="preserve"> 2005</w:t>
            </w:r>
          </w:p>
        </w:tc>
        <w:tc>
          <w:tcPr>
            <w:tcW w:w="4603" w:type="dxa"/>
            <w:vMerge/>
          </w:tcPr>
          <w:p w14:paraId="55741883" w14:textId="77777777" w:rsidR="008F220B" w:rsidRPr="004F33CC" w:rsidRDefault="008F220B" w:rsidP="00A221DD">
            <w:pPr>
              <w:rPr>
                <w:rFonts w:asciiTheme="majorHAnsi" w:hAnsiTheme="majorHAnsi"/>
                <w:sz w:val="22"/>
                <w:szCs w:val="22"/>
              </w:rPr>
            </w:pPr>
          </w:p>
        </w:tc>
      </w:tr>
      <w:tr w:rsidR="008F220B" w:rsidRPr="004F33CC" w14:paraId="7E354E59" w14:textId="77777777" w:rsidTr="00A221DD">
        <w:trPr>
          <w:trHeight w:val="1670"/>
        </w:trPr>
        <w:tc>
          <w:tcPr>
            <w:tcW w:w="4603" w:type="dxa"/>
            <w:vMerge/>
          </w:tcPr>
          <w:p w14:paraId="7DDA0DD5" w14:textId="77777777" w:rsidR="008F220B" w:rsidRPr="004F33CC" w:rsidRDefault="008F220B" w:rsidP="00A221DD">
            <w:pPr>
              <w:rPr>
                <w:rFonts w:asciiTheme="majorHAnsi" w:hAnsiTheme="majorHAnsi"/>
                <w:i/>
                <w:sz w:val="22"/>
                <w:szCs w:val="22"/>
              </w:rPr>
            </w:pPr>
          </w:p>
        </w:tc>
        <w:tc>
          <w:tcPr>
            <w:tcW w:w="4603" w:type="dxa"/>
          </w:tcPr>
          <w:p w14:paraId="31519466" w14:textId="39AD314B" w:rsidR="008F220B" w:rsidRPr="004F33CC" w:rsidRDefault="00FC3A56" w:rsidP="00A221DD">
            <w:pPr>
              <w:rPr>
                <w:rFonts w:asciiTheme="majorHAnsi" w:hAnsiTheme="majorHAnsi"/>
                <w:sz w:val="22"/>
                <w:szCs w:val="22"/>
              </w:rPr>
            </w:pPr>
            <w:r>
              <w:rPr>
                <w:rFonts w:asciiTheme="majorHAnsi" w:hAnsiTheme="majorHAnsi"/>
                <w:sz w:val="22"/>
                <w:szCs w:val="22"/>
              </w:rPr>
              <w:t>„</w:t>
            </w:r>
            <w:r w:rsidR="008F220B" w:rsidRPr="004F33CC">
              <w:rPr>
                <w:rFonts w:asciiTheme="majorHAnsi" w:hAnsiTheme="majorHAnsi"/>
                <w:sz w:val="22"/>
                <w:szCs w:val="22"/>
              </w:rPr>
              <w:t>Europa wächst nicht aus Verträgen, es wächst aus den Herzen seiner Bürger</w:t>
            </w:r>
            <w:r>
              <w:rPr>
                <w:rFonts w:asciiTheme="majorHAnsi" w:hAnsiTheme="majorHAnsi"/>
                <w:sz w:val="22"/>
                <w:szCs w:val="22"/>
              </w:rPr>
              <w:t xml:space="preserve"> oder gar nicht.“</w:t>
            </w:r>
          </w:p>
          <w:p w14:paraId="2A1CDCB9" w14:textId="77777777" w:rsidR="0043090D" w:rsidRDefault="0043090D" w:rsidP="00A221DD">
            <w:pPr>
              <w:rPr>
                <w:rFonts w:asciiTheme="majorHAnsi" w:hAnsiTheme="majorHAnsi"/>
                <w:i/>
                <w:sz w:val="22"/>
                <w:szCs w:val="22"/>
              </w:rPr>
            </w:pPr>
          </w:p>
          <w:p w14:paraId="21B6D5D0" w14:textId="79F465A9" w:rsidR="008F220B" w:rsidRPr="004F33CC" w:rsidRDefault="008F220B" w:rsidP="00A221DD">
            <w:pPr>
              <w:rPr>
                <w:rFonts w:asciiTheme="majorHAnsi" w:hAnsiTheme="majorHAnsi"/>
                <w:i/>
                <w:sz w:val="22"/>
                <w:szCs w:val="22"/>
              </w:rPr>
            </w:pPr>
            <w:r w:rsidRPr="004F33CC">
              <w:rPr>
                <w:rFonts w:asciiTheme="majorHAnsi" w:hAnsiTheme="majorHAnsi"/>
                <w:i/>
                <w:sz w:val="22"/>
                <w:szCs w:val="22"/>
              </w:rPr>
              <w:t xml:space="preserve">Klaus Kinkel, </w:t>
            </w:r>
            <w:r w:rsidR="00FC3A56">
              <w:rPr>
                <w:rFonts w:asciiTheme="majorHAnsi" w:hAnsiTheme="majorHAnsi"/>
                <w:i/>
                <w:sz w:val="22"/>
                <w:szCs w:val="22"/>
              </w:rPr>
              <w:t xml:space="preserve">deutscher </w:t>
            </w:r>
            <w:r w:rsidRPr="004F33CC">
              <w:rPr>
                <w:rFonts w:asciiTheme="majorHAnsi" w:hAnsiTheme="majorHAnsi"/>
                <w:i/>
                <w:sz w:val="22"/>
                <w:szCs w:val="22"/>
              </w:rPr>
              <w:t xml:space="preserve">Bundesaußenminister, 23. September 1992 </w:t>
            </w:r>
          </w:p>
        </w:tc>
      </w:tr>
      <w:tr w:rsidR="008F220B" w:rsidRPr="004F33CC" w14:paraId="6813D198" w14:textId="77777777" w:rsidTr="00A221DD">
        <w:trPr>
          <w:trHeight w:val="506"/>
        </w:trPr>
        <w:tc>
          <w:tcPr>
            <w:tcW w:w="4603" w:type="dxa"/>
            <w:vMerge/>
          </w:tcPr>
          <w:p w14:paraId="5E0B989A" w14:textId="77777777" w:rsidR="008F220B" w:rsidRPr="004F33CC" w:rsidRDefault="008F220B" w:rsidP="00A221DD">
            <w:pPr>
              <w:rPr>
                <w:rFonts w:asciiTheme="majorHAnsi" w:hAnsiTheme="majorHAnsi"/>
                <w:sz w:val="22"/>
                <w:szCs w:val="22"/>
              </w:rPr>
            </w:pPr>
          </w:p>
        </w:tc>
        <w:tc>
          <w:tcPr>
            <w:tcW w:w="4603" w:type="dxa"/>
            <w:vMerge w:val="restart"/>
          </w:tcPr>
          <w:p w14:paraId="7DEA37EA" w14:textId="7BC1EFBA" w:rsidR="008F220B" w:rsidRDefault="008F220B" w:rsidP="00A221DD">
            <w:pPr>
              <w:rPr>
                <w:rFonts w:asciiTheme="majorHAnsi" w:hAnsiTheme="majorHAnsi"/>
                <w:sz w:val="22"/>
                <w:szCs w:val="22"/>
              </w:rPr>
            </w:pPr>
            <w:r w:rsidRPr="004F33CC">
              <w:rPr>
                <w:rFonts w:asciiTheme="majorHAnsi" w:hAnsiTheme="majorHAnsi"/>
                <w:sz w:val="22"/>
                <w:szCs w:val="22"/>
              </w:rPr>
              <w:t>"Wir befinden uns heute in dem Europa eines großen gesellschaftlichen und politischen Experiments. Mutig und mit Bedacht versuchen wir, eine gewisse Einheit – deren Konturen wir noch nicht kennen – über die Vielfalt der Staaten, Sprachen und Religionen zu schaffen. Wir sind uns bewusst, dass unsere Europa-Idee aus den ewigen Träumen von der Gemeinschaft freier Nationen und der Brüderlic</w:t>
            </w:r>
            <w:r w:rsidR="00FC3A56">
              <w:rPr>
                <w:rFonts w:asciiTheme="majorHAnsi" w:hAnsiTheme="majorHAnsi"/>
                <w:sz w:val="22"/>
                <w:szCs w:val="22"/>
              </w:rPr>
              <w:t>hkeit freier Menschen erwächst.“</w:t>
            </w:r>
          </w:p>
          <w:p w14:paraId="13772976" w14:textId="77777777" w:rsidR="0043090D" w:rsidRDefault="0043090D" w:rsidP="00A221DD">
            <w:pPr>
              <w:rPr>
                <w:rFonts w:asciiTheme="majorHAnsi" w:hAnsiTheme="majorHAnsi"/>
                <w:sz w:val="22"/>
                <w:szCs w:val="22"/>
              </w:rPr>
            </w:pPr>
          </w:p>
          <w:p w14:paraId="51C5BE28" w14:textId="77777777" w:rsidR="0043090D" w:rsidRPr="004F33CC" w:rsidRDefault="0043090D" w:rsidP="00A221DD">
            <w:pPr>
              <w:rPr>
                <w:rFonts w:asciiTheme="majorHAnsi" w:hAnsiTheme="majorHAnsi"/>
                <w:sz w:val="22"/>
                <w:szCs w:val="22"/>
              </w:rPr>
            </w:pPr>
          </w:p>
          <w:p w14:paraId="1D700266" w14:textId="1164652F" w:rsidR="008F220B" w:rsidRPr="004F33CC" w:rsidRDefault="008F220B" w:rsidP="00A221DD">
            <w:pPr>
              <w:rPr>
                <w:rFonts w:asciiTheme="majorHAnsi" w:hAnsiTheme="majorHAnsi"/>
                <w:i/>
                <w:sz w:val="22"/>
                <w:szCs w:val="22"/>
              </w:rPr>
            </w:pPr>
            <w:r w:rsidRPr="004F33CC">
              <w:rPr>
                <w:rFonts w:asciiTheme="majorHAnsi" w:hAnsiTheme="majorHAnsi"/>
                <w:i/>
                <w:sz w:val="22"/>
                <w:szCs w:val="22"/>
              </w:rPr>
              <w:t xml:space="preserve">Donald </w:t>
            </w:r>
            <w:proofErr w:type="spellStart"/>
            <w:r w:rsidRPr="004F33CC">
              <w:rPr>
                <w:rFonts w:asciiTheme="majorHAnsi" w:hAnsiTheme="majorHAnsi"/>
                <w:i/>
                <w:sz w:val="22"/>
                <w:szCs w:val="22"/>
              </w:rPr>
              <w:t>Tusk</w:t>
            </w:r>
            <w:proofErr w:type="spellEnd"/>
            <w:r w:rsidRPr="004F33CC">
              <w:rPr>
                <w:rFonts w:asciiTheme="majorHAnsi" w:hAnsiTheme="majorHAnsi"/>
                <w:i/>
                <w:sz w:val="22"/>
                <w:szCs w:val="22"/>
              </w:rPr>
              <w:t>,</w:t>
            </w:r>
            <w:r w:rsidR="00AD569F">
              <w:rPr>
                <w:rFonts w:asciiTheme="majorHAnsi" w:hAnsiTheme="majorHAnsi"/>
                <w:i/>
                <w:sz w:val="22"/>
                <w:szCs w:val="22"/>
              </w:rPr>
              <w:t xml:space="preserve"> ehem.</w:t>
            </w:r>
            <w:r w:rsidRPr="004F33CC">
              <w:rPr>
                <w:rFonts w:asciiTheme="majorHAnsi" w:hAnsiTheme="majorHAnsi"/>
                <w:i/>
                <w:sz w:val="22"/>
                <w:szCs w:val="22"/>
              </w:rPr>
              <w:t xml:space="preserve"> polnischer Ministerpräsident, 12. Mai 2010</w:t>
            </w:r>
          </w:p>
          <w:p w14:paraId="6D18B63A" w14:textId="77777777" w:rsidR="008F220B" w:rsidRPr="004F33CC" w:rsidRDefault="008F220B" w:rsidP="00A221DD">
            <w:pPr>
              <w:rPr>
                <w:rFonts w:asciiTheme="majorHAnsi" w:hAnsiTheme="majorHAnsi"/>
                <w:sz w:val="22"/>
                <w:szCs w:val="22"/>
              </w:rPr>
            </w:pPr>
          </w:p>
        </w:tc>
      </w:tr>
      <w:tr w:rsidR="008F220B" w:rsidRPr="004F33CC" w14:paraId="00B865B2" w14:textId="77777777" w:rsidTr="00A221DD">
        <w:trPr>
          <w:trHeight w:val="3585"/>
        </w:trPr>
        <w:tc>
          <w:tcPr>
            <w:tcW w:w="4603" w:type="dxa"/>
          </w:tcPr>
          <w:p w14:paraId="5B5C9E3E" w14:textId="3DFAFE43" w:rsidR="008F220B" w:rsidRDefault="00FC3A56" w:rsidP="00A221DD">
            <w:pPr>
              <w:rPr>
                <w:rFonts w:asciiTheme="majorHAnsi" w:hAnsiTheme="majorHAnsi"/>
                <w:sz w:val="22"/>
                <w:szCs w:val="22"/>
              </w:rPr>
            </w:pPr>
            <w:r>
              <w:rPr>
                <w:rFonts w:asciiTheme="majorHAnsi" w:hAnsiTheme="majorHAnsi"/>
                <w:sz w:val="22"/>
                <w:szCs w:val="22"/>
              </w:rPr>
              <w:t>„</w:t>
            </w:r>
            <w:r w:rsidR="008F220B" w:rsidRPr="004F33CC">
              <w:rPr>
                <w:rFonts w:asciiTheme="majorHAnsi" w:hAnsiTheme="majorHAnsi"/>
                <w:sz w:val="22"/>
                <w:szCs w:val="22"/>
              </w:rPr>
              <w:t>Wenn die Einwohner Europas begreifen lernen, dass es sich nicht um ein bürokratisches Monstrum handelt, dass ihre Eigenständigkeit einschränken oder gar leugnen möchte, sondern lediglich um einen neuen Typus von Gemeinschaft, der ihre Freiheit vielmehr wesentlich erweitert, dann braucht der Europäischen Union</w:t>
            </w:r>
            <w:r w:rsidR="0043090D">
              <w:rPr>
                <w:rFonts w:asciiTheme="majorHAnsi" w:hAnsiTheme="majorHAnsi"/>
                <w:sz w:val="22"/>
                <w:szCs w:val="22"/>
              </w:rPr>
              <w:t>,</w:t>
            </w:r>
            <w:r w:rsidR="008F220B" w:rsidRPr="004F33CC">
              <w:rPr>
                <w:rFonts w:asciiTheme="majorHAnsi" w:hAnsiTheme="majorHAnsi"/>
                <w:sz w:val="22"/>
                <w:szCs w:val="22"/>
              </w:rPr>
              <w:t xml:space="preserve"> um ih</w:t>
            </w:r>
            <w:r>
              <w:rPr>
                <w:rFonts w:asciiTheme="majorHAnsi" w:hAnsiTheme="majorHAnsi"/>
                <w:sz w:val="22"/>
                <w:szCs w:val="22"/>
              </w:rPr>
              <w:t>re Zukunft nicht bange zu sein.“</w:t>
            </w:r>
          </w:p>
          <w:p w14:paraId="007F2EE0" w14:textId="77777777" w:rsidR="0043090D" w:rsidRPr="004F33CC" w:rsidRDefault="0043090D" w:rsidP="00A221DD">
            <w:pPr>
              <w:rPr>
                <w:rFonts w:asciiTheme="majorHAnsi" w:hAnsiTheme="majorHAnsi"/>
                <w:sz w:val="22"/>
                <w:szCs w:val="22"/>
              </w:rPr>
            </w:pPr>
          </w:p>
          <w:p w14:paraId="0B2F8B31" w14:textId="77777777" w:rsidR="008F220B" w:rsidRPr="004F33CC" w:rsidRDefault="008F220B" w:rsidP="00A221DD">
            <w:pPr>
              <w:rPr>
                <w:rFonts w:asciiTheme="majorHAnsi" w:hAnsiTheme="majorHAnsi"/>
                <w:sz w:val="22"/>
                <w:szCs w:val="22"/>
              </w:rPr>
            </w:pPr>
            <w:r w:rsidRPr="004F33CC">
              <w:rPr>
                <w:rFonts w:asciiTheme="majorHAnsi" w:hAnsiTheme="majorHAnsi"/>
                <w:i/>
                <w:sz w:val="22"/>
                <w:szCs w:val="22"/>
              </w:rPr>
              <w:t>Vaclav Havel, tschechischer Staatspräsident, 8. März 1994</w:t>
            </w:r>
            <w:r w:rsidRPr="004F33CC">
              <w:rPr>
                <w:rFonts w:asciiTheme="majorHAnsi" w:hAnsiTheme="majorHAnsi"/>
                <w:sz w:val="22"/>
                <w:szCs w:val="22"/>
              </w:rPr>
              <w:t xml:space="preserve"> </w:t>
            </w:r>
          </w:p>
        </w:tc>
        <w:tc>
          <w:tcPr>
            <w:tcW w:w="4603" w:type="dxa"/>
            <w:vMerge/>
          </w:tcPr>
          <w:p w14:paraId="39FB8209" w14:textId="77777777" w:rsidR="008F220B" w:rsidRPr="004F33CC" w:rsidRDefault="008F220B" w:rsidP="00A221DD">
            <w:pPr>
              <w:rPr>
                <w:rFonts w:asciiTheme="majorHAnsi" w:hAnsiTheme="majorHAnsi"/>
                <w:sz w:val="22"/>
                <w:szCs w:val="22"/>
              </w:rPr>
            </w:pPr>
          </w:p>
        </w:tc>
      </w:tr>
    </w:tbl>
    <w:p w14:paraId="148960BB" w14:textId="77777777" w:rsidR="00A1375A" w:rsidRDefault="00A1375A" w:rsidP="00A1375A">
      <w:pPr>
        <w:tabs>
          <w:tab w:val="left" w:pos="919"/>
        </w:tabs>
        <w:rPr>
          <w:rFonts w:asciiTheme="majorHAnsi" w:hAnsiTheme="majorHAnsi"/>
          <w:sz w:val="22"/>
          <w:szCs w:val="22"/>
        </w:rPr>
      </w:pPr>
    </w:p>
    <w:p w14:paraId="0BFBC0DE" w14:textId="77777777" w:rsidR="00031C1E" w:rsidRDefault="00031C1E" w:rsidP="00A1375A">
      <w:pPr>
        <w:tabs>
          <w:tab w:val="left" w:pos="919"/>
        </w:tabs>
        <w:rPr>
          <w:rFonts w:asciiTheme="majorHAnsi" w:hAnsiTheme="majorHAnsi"/>
          <w:sz w:val="22"/>
          <w:szCs w:val="22"/>
        </w:rPr>
      </w:pPr>
    </w:p>
    <w:p w14:paraId="5422CA8E" w14:textId="77777777" w:rsidR="00031C1E" w:rsidRDefault="00031C1E" w:rsidP="00A1375A">
      <w:pPr>
        <w:tabs>
          <w:tab w:val="left" w:pos="919"/>
        </w:tabs>
        <w:rPr>
          <w:rFonts w:asciiTheme="majorHAnsi" w:hAnsiTheme="majorHAnsi"/>
          <w:sz w:val="22"/>
          <w:szCs w:val="22"/>
        </w:rPr>
      </w:pPr>
    </w:p>
    <w:p w14:paraId="55C1957B" w14:textId="77777777" w:rsidR="00031C1E" w:rsidRDefault="00031C1E" w:rsidP="00A1375A">
      <w:pPr>
        <w:tabs>
          <w:tab w:val="left" w:pos="919"/>
        </w:tabs>
        <w:rPr>
          <w:rFonts w:asciiTheme="majorHAnsi" w:hAnsiTheme="majorHAnsi"/>
          <w:sz w:val="22"/>
          <w:szCs w:val="22"/>
        </w:rPr>
      </w:pPr>
    </w:p>
    <w:p w14:paraId="7E907F19" w14:textId="77777777" w:rsidR="00031C1E" w:rsidRDefault="00031C1E" w:rsidP="00A1375A">
      <w:pPr>
        <w:tabs>
          <w:tab w:val="left" w:pos="919"/>
        </w:tabs>
        <w:rPr>
          <w:rFonts w:asciiTheme="majorHAnsi" w:hAnsiTheme="majorHAnsi"/>
          <w:sz w:val="22"/>
          <w:szCs w:val="22"/>
        </w:rPr>
      </w:pPr>
    </w:p>
    <w:p w14:paraId="0868E61C" w14:textId="77777777" w:rsidR="00031C1E" w:rsidRDefault="00031C1E" w:rsidP="00A1375A">
      <w:pPr>
        <w:tabs>
          <w:tab w:val="left" w:pos="919"/>
        </w:tabs>
        <w:rPr>
          <w:rFonts w:asciiTheme="majorHAnsi" w:hAnsiTheme="majorHAnsi"/>
          <w:sz w:val="22"/>
          <w:szCs w:val="22"/>
        </w:rPr>
      </w:pPr>
    </w:p>
    <w:p w14:paraId="3B5075BF" w14:textId="77777777" w:rsidR="00031C1E" w:rsidRDefault="00031C1E" w:rsidP="00A1375A">
      <w:pPr>
        <w:tabs>
          <w:tab w:val="left" w:pos="919"/>
        </w:tabs>
        <w:rPr>
          <w:rFonts w:asciiTheme="majorHAnsi" w:hAnsiTheme="majorHAnsi"/>
          <w:sz w:val="22"/>
          <w:szCs w:val="22"/>
        </w:rPr>
      </w:pPr>
    </w:p>
    <w:p w14:paraId="2DBDFFB8" w14:textId="6D080DA8" w:rsidR="00031C1E" w:rsidRDefault="00031C1E" w:rsidP="00A1375A">
      <w:pPr>
        <w:tabs>
          <w:tab w:val="left" w:pos="919"/>
        </w:tabs>
        <w:rPr>
          <w:rFonts w:asciiTheme="majorHAnsi" w:hAnsiTheme="majorHAnsi"/>
          <w:sz w:val="22"/>
          <w:szCs w:val="22"/>
        </w:rPr>
      </w:pPr>
      <w:r>
        <w:rPr>
          <w:rFonts w:asciiTheme="majorHAnsi" w:hAnsiTheme="majorHAnsi"/>
          <w:sz w:val="22"/>
          <w:szCs w:val="22"/>
        </w:rPr>
        <w:t>Informationen zu den Personen</w:t>
      </w:r>
    </w:p>
    <w:p w14:paraId="18C1F55C" w14:textId="3E7AFD21" w:rsidR="00031C1E" w:rsidRDefault="00031C1E" w:rsidP="00031C1E">
      <w:pPr>
        <w:pStyle w:val="Listenabsatz"/>
        <w:numPr>
          <w:ilvl w:val="0"/>
          <w:numId w:val="2"/>
        </w:numPr>
        <w:tabs>
          <w:tab w:val="left" w:pos="919"/>
        </w:tabs>
        <w:rPr>
          <w:rFonts w:asciiTheme="majorHAnsi" w:hAnsiTheme="majorHAnsi"/>
          <w:sz w:val="22"/>
          <w:szCs w:val="22"/>
        </w:rPr>
      </w:pPr>
      <w:r w:rsidRPr="00031C1E">
        <w:rPr>
          <w:rFonts w:asciiTheme="majorHAnsi" w:hAnsiTheme="majorHAnsi"/>
          <w:b/>
          <w:sz w:val="22"/>
          <w:szCs w:val="22"/>
        </w:rPr>
        <w:t>Konrad Adenauer</w:t>
      </w:r>
      <w:r>
        <w:rPr>
          <w:rFonts w:asciiTheme="majorHAnsi" w:hAnsiTheme="majorHAnsi"/>
          <w:sz w:val="22"/>
          <w:szCs w:val="22"/>
        </w:rPr>
        <w:t xml:space="preserve">, 1876-1967. Während der Weimarer Republik war er Zentrumspolitiker und Bürgermeister Kölns. Im Nationalsozialismus wurde er seiner Ämter enthoben. Nach Kriegsende war </w:t>
      </w:r>
      <w:r w:rsidR="00A51A49">
        <w:rPr>
          <w:rFonts w:asciiTheme="majorHAnsi" w:hAnsiTheme="majorHAnsi"/>
          <w:sz w:val="22"/>
          <w:szCs w:val="22"/>
        </w:rPr>
        <w:t>Adenauer</w:t>
      </w:r>
      <w:r>
        <w:rPr>
          <w:rFonts w:asciiTheme="majorHAnsi" w:hAnsiTheme="majorHAnsi"/>
          <w:sz w:val="22"/>
          <w:szCs w:val="22"/>
        </w:rPr>
        <w:t xml:space="preserve"> Mitbegründer der CDU, von 1949-1963 erster Bundeskanzler der Bundesrepublik Deutschland und von 1951-1955 Außenminister. </w:t>
      </w:r>
    </w:p>
    <w:p w14:paraId="6FDC980E" w14:textId="75F18F13" w:rsidR="00517124" w:rsidRDefault="00031C1E" w:rsidP="00517124">
      <w:pPr>
        <w:pStyle w:val="Listenabsatz"/>
        <w:numPr>
          <w:ilvl w:val="0"/>
          <w:numId w:val="2"/>
        </w:numPr>
        <w:tabs>
          <w:tab w:val="left" w:pos="919"/>
        </w:tabs>
        <w:rPr>
          <w:rFonts w:asciiTheme="majorHAnsi" w:hAnsiTheme="majorHAnsi"/>
          <w:sz w:val="22"/>
          <w:szCs w:val="22"/>
        </w:rPr>
      </w:pPr>
      <w:r w:rsidRPr="00517124">
        <w:rPr>
          <w:rFonts w:asciiTheme="majorHAnsi" w:hAnsiTheme="majorHAnsi"/>
          <w:b/>
          <w:sz w:val="22"/>
          <w:szCs w:val="22"/>
        </w:rPr>
        <w:t>Frauke Petry</w:t>
      </w:r>
      <w:r>
        <w:rPr>
          <w:rFonts w:asciiTheme="majorHAnsi" w:hAnsiTheme="majorHAnsi"/>
          <w:sz w:val="22"/>
          <w:szCs w:val="22"/>
        </w:rPr>
        <w:t xml:space="preserve">, </w:t>
      </w:r>
      <w:r w:rsidR="00517124">
        <w:rPr>
          <w:rFonts w:asciiTheme="majorHAnsi" w:hAnsiTheme="majorHAnsi"/>
          <w:sz w:val="22"/>
          <w:szCs w:val="22"/>
        </w:rPr>
        <w:t>*1975. Nach Studium und Promotion in Chemie arbeitete sie zunächst in der Wissenscha</w:t>
      </w:r>
      <w:r w:rsidR="00F01011">
        <w:rPr>
          <w:rFonts w:asciiTheme="majorHAnsi" w:hAnsiTheme="majorHAnsi"/>
          <w:sz w:val="22"/>
          <w:szCs w:val="22"/>
        </w:rPr>
        <w:t xml:space="preserve">ft, bevor sie ein Unternehmen </w:t>
      </w:r>
      <w:r w:rsidR="00517124">
        <w:rPr>
          <w:rFonts w:asciiTheme="majorHAnsi" w:hAnsiTheme="majorHAnsi"/>
          <w:sz w:val="22"/>
          <w:szCs w:val="22"/>
        </w:rPr>
        <w:t>gründete, das neue Kunststoffe entwickelt. 2013 wurde sie</w:t>
      </w:r>
      <w:r w:rsidR="00EB3C18">
        <w:rPr>
          <w:rFonts w:asciiTheme="majorHAnsi" w:hAnsiTheme="majorHAnsi"/>
          <w:sz w:val="22"/>
          <w:szCs w:val="22"/>
        </w:rPr>
        <w:t xml:space="preserve"> als Sprecherin</w:t>
      </w:r>
      <w:r w:rsidR="00517124">
        <w:rPr>
          <w:rFonts w:asciiTheme="majorHAnsi" w:hAnsiTheme="majorHAnsi"/>
          <w:sz w:val="22"/>
          <w:szCs w:val="22"/>
        </w:rPr>
        <w:t xml:space="preserve"> in den Bundesvorstand der </w:t>
      </w:r>
      <w:proofErr w:type="spellStart"/>
      <w:r w:rsidR="00517124">
        <w:rPr>
          <w:rFonts w:asciiTheme="majorHAnsi" w:hAnsiTheme="majorHAnsi"/>
          <w:sz w:val="22"/>
          <w:szCs w:val="22"/>
        </w:rPr>
        <w:t>AfD</w:t>
      </w:r>
      <w:proofErr w:type="spellEnd"/>
      <w:r w:rsidR="00517124">
        <w:rPr>
          <w:rFonts w:asciiTheme="majorHAnsi" w:hAnsiTheme="majorHAnsi"/>
          <w:sz w:val="22"/>
          <w:szCs w:val="22"/>
        </w:rPr>
        <w:t xml:space="preserve"> gewählt. </w:t>
      </w:r>
      <w:r w:rsidR="00AD569F">
        <w:rPr>
          <w:rFonts w:asciiTheme="majorHAnsi" w:hAnsiTheme="majorHAnsi"/>
          <w:sz w:val="22"/>
          <w:szCs w:val="22"/>
        </w:rPr>
        <w:t>Außerdem war</w:t>
      </w:r>
      <w:r w:rsidR="00EB3C18">
        <w:rPr>
          <w:rFonts w:asciiTheme="majorHAnsi" w:hAnsiTheme="majorHAnsi"/>
          <w:sz w:val="22"/>
          <w:szCs w:val="22"/>
        </w:rPr>
        <w:t xml:space="preserve"> </w:t>
      </w:r>
      <w:r w:rsidR="00A51A49">
        <w:rPr>
          <w:rFonts w:asciiTheme="majorHAnsi" w:hAnsiTheme="majorHAnsi"/>
          <w:sz w:val="22"/>
          <w:szCs w:val="22"/>
        </w:rPr>
        <w:t>Petry</w:t>
      </w:r>
      <w:r w:rsidR="00F01011">
        <w:rPr>
          <w:rFonts w:asciiTheme="majorHAnsi" w:hAnsiTheme="majorHAnsi"/>
          <w:sz w:val="22"/>
          <w:szCs w:val="22"/>
        </w:rPr>
        <w:t xml:space="preserve"> Vorsitzende der </w:t>
      </w:r>
      <w:proofErr w:type="spellStart"/>
      <w:r w:rsidR="00EB3C18">
        <w:rPr>
          <w:rFonts w:asciiTheme="majorHAnsi" w:hAnsiTheme="majorHAnsi"/>
          <w:sz w:val="22"/>
          <w:szCs w:val="22"/>
        </w:rPr>
        <w:t>AfD</w:t>
      </w:r>
      <w:proofErr w:type="spellEnd"/>
      <w:r w:rsidR="00F01011">
        <w:rPr>
          <w:rFonts w:asciiTheme="majorHAnsi" w:hAnsiTheme="majorHAnsi"/>
          <w:sz w:val="22"/>
          <w:szCs w:val="22"/>
        </w:rPr>
        <w:t xml:space="preserve"> Sachsen</w:t>
      </w:r>
      <w:r w:rsidR="00EB3C18">
        <w:rPr>
          <w:rFonts w:asciiTheme="majorHAnsi" w:hAnsiTheme="majorHAnsi"/>
          <w:sz w:val="22"/>
          <w:szCs w:val="22"/>
        </w:rPr>
        <w:t xml:space="preserve"> und </w:t>
      </w:r>
      <w:r w:rsidR="00AD569F">
        <w:rPr>
          <w:rFonts w:asciiTheme="majorHAnsi" w:hAnsiTheme="majorHAnsi"/>
          <w:sz w:val="22"/>
          <w:szCs w:val="22"/>
        </w:rPr>
        <w:t xml:space="preserve">ist </w:t>
      </w:r>
      <w:r w:rsidR="00EB3C18">
        <w:rPr>
          <w:rFonts w:asciiTheme="majorHAnsi" w:hAnsiTheme="majorHAnsi"/>
          <w:sz w:val="22"/>
          <w:szCs w:val="22"/>
        </w:rPr>
        <w:t>Mitglied des Sächsischen Landtags.</w:t>
      </w:r>
      <w:r w:rsidR="00AD569F">
        <w:rPr>
          <w:rFonts w:asciiTheme="majorHAnsi" w:hAnsiTheme="majorHAnsi"/>
          <w:sz w:val="22"/>
          <w:szCs w:val="22"/>
        </w:rPr>
        <w:t xml:space="preserve"> Sie verließ die Partei im September 2017.</w:t>
      </w:r>
    </w:p>
    <w:p w14:paraId="2CE3F38B" w14:textId="4242002F" w:rsidR="00EB3C18" w:rsidRDefault="00EB3C18" w:rsidP="00517124">
      <w:pPr>
        <w:pStyle w:val="Listenabsatz"/>
        <w:numPr>
          <w:ilvl w:val="0"/>
          <w:numId w:val="2"/>
        </w:numPr>
        <w:tabs>
          <w:tab w:val="left" w:pos="919"/>
        </w:tabs>
        <w:rPr>
          <w:rFonts w:asciiTheme="majorHAnsi" w:hAnsiTheme="majorHAnsi"/>
          <w:sz w:val="22"/>
          <w:szCs w:val="22"/>
        </w:rPr>
      </w:pPr>
      <w:r w:rsidRPr="00EB3C18">
        <w:rPr>
          <w:rFonts w:asciiTheme="majorHAnsi" w:hAnsiTheme="majorHAnsi"/>
          <w:b/>
          <w:sz w:val="22"/>
          <w:szCs w:val="22"/>
        </w:rPr>
        <w:t>Lars Langenau</w:t>
      </w:r>
      <w:r w:rsidR="00CB0EA4">
        <w:rPr>
          <w:rFonts w:asciiTheme="majorHAnsi" w:hAnsiTheme="majorHAnsi"/>
          <w:sz w:val="22"/>
          <w:szCs w:val="22"/>
        </w:rPr>
        <w:t xml:space="preserve">, *1969. Nach dem Lehramtsstudium absolvierte er ein Volontariat bei der SZ und arbeitete von 2002-2006 als Politik-Redakteur bei Spiegel Online. Seit 2007 ist </w:t>
      </w:r>
      <w:r w:rsidR="00A51A49">
        <w:rPr>
          <w:rFonts w:asciiTheme="majorHAnsi" w:hAnsiTheme="majorHAnsi"/>
          <w:sz w:val="22"/>
          <w:szCs w:val="22"/>
        </w:rPr>
        <w:t>Langenau</w:t>
      </w:r>
      <w:r w:rsidR="00CB0EA4">
        <w:rPr>
          <w:rFonts w:asciiTheme="majorHAnsi" w:hAnsiTheme="majorHAnsi"/>
          <w:sz w:val="22"/>
          <w:szCs w:val="22"/>
        </w:rPr>
        <w:t xml:space="preserve"> Homepagechef für sueddeutsche.de und führt Referententätigkeiten für verschiedene Journalistenschulen aus. </w:t>
      </w:r>
    </w:p>
    <w:p w14:paraId="1DCE449F" w14:textId="7F0FA7DE" w:rsidR="00CB0EA4" w:rsidRDefault="00CB0EA4" w:rsidP="00517124">
      <w:pPr>
        <w:pStyle w:val="Listenabsatz"/>
        <w:numPr>
          <w:ilvl w:val="0"/>
          <w:numId w:val="2"/>
        </w:numPr>
        <w:tabs>
          <w:tab w:val="left" w:pos="919"/>
        </w:tabs>
        <w:rPr>
          <w:rFonts w:asciiTheme="majorHAnsi" w:hAnsiTheme="majorHAnsi"/>
          <w:sz w:val="22"/>
          <w:szCs w:val="22"/>
        </w:rPr>
      </w:pPr>
      <w:r>
        <w:rPr>
          <w:rFonts w:asciiTheme="majorHAnsi" w:hAnsiTheme="majorHAnsi"/>
          <w:b/>
          <w:sz w:val="22"/>
          <w:szCs w:val="22"/>
        </w:rPr>
        <w:t>Vaclav Havel</w:t>
      </w:r>
      <w:r w:rsidRPr="00CB0EA4">
        <w:rPr>
          <w:rFonts w:asciiTheme="majorHAnsi" w:hAnsiTheme="majorHAnsi"/>
          <w:sz w:val="22"/>
          <w:szCs w:val="22"/>
        </w:rPr>
        <w:t>, 1936-2011.</w:t>
      </w:r>
      <w:r>
        <w:rPr>
          <w:rFonts w:asciiTheme="majorHAnsi" w:hAnsiTheme="majorHAnsi"/>
          <w:sz w:val="22"/>
          <w:szCs w:val="22"/>
        </w:rPr>
        <w:t xml:space="preserve"> Er war ein wichtiger Vertreter des tschechischen absurden Theaters und entwickelte sich zu einem Wortführer regierungskritischer Intellektueller in der Tschechoslowakei. Er initiierte u.a. die Charta 77</w:t>
      </w:r>
      <w:r w:rsidR="00542C4E">
        <w:rPr>
          <w:rFonts w:asciiTheme="majorHAnsi" w:hAnsiTheme="majorHAnsi"/>
          <w:sz w:val="22"/>
          <w:szCs w:val="22"/>
        </w:rPr>
        <w:t xml:space="preserve">, eine kritische Gegenüberstellung der Schlussakte von Helsinki und den realen Gegebenheiten in der Tschechoslowakei. Von 1989-1992 war </w:t>
      </w:r>
      <w:r w:rsidR="00A51A49">
        <w:rPr>
          <w:rFonts w:asciiTheme="majorHAnsi" w:hAnsiTheme="majorHAnsi"/>
          <w:sz w:val="22"/>
          <w:szCs w:val="22"/>
        </w:rPr>
        <w:t>Havel</w:t>
      </w:r>
      <w:r w:rsidR="00542C4E">
        <w:rPr>
          <w:rFonts w:asciiTheme="majorHAnsi" w:hAnsiTheme="majorHAnsi"/>
          <w:sz w:val="22"/>
          <w:szCs w:val="22"/>
        </w:rPr>
        <w:t xml:space="preserve"> der letzte Staatspräsident der Tschechoslowakei und von 1993-2003 der erste Tschechiens. </w:t>
      </w:r>
    </w:p>
    <w:p w14:paraId="1C10B186" w14:textId="773D557B" w:rsidR="00542C4E" w:rsidRDefault="008F545E" w:rsidP="00517124">
      <w:pPr>
        <w:pStyle w:val="Listenabsatz"/>
        <w:numPr>
          <w:ilvl w:val="0"/>
          <w:numId w:val="2"/>
        </w:numPr>
        <w:tabs>
          <w:tab w:val="left" w:pos="919"/>
        </w:tabs>
        <w:rPr>
          <w:rFonts w:asciiTheme="majorHAnsi" w:hAnsiTheme="majorHAnsi"/>
          <w:sz w:val="22"/>
          <w:szCs w:val="22"/>
        </w:rPr>
      </w:pPr>
      <w:r w:rsidRPr="006D62AA">
        <w:rPr>
          <w:rFonts w:asciiTheme="majorHAnsi" w:hAnsiTheme="majorHAnsi"/>
          <w:b/>
          <w:sz w:val="22"/>
          <w:szCs w:val="22"/>
        </w:rPr>
        <w:t>Niall Ferguson</w:t>
      </w:r>
      <w:r>
        <w:rPr>
          <w:rFonts w:asciiTheme="majorHAnsi" w:hAnsiTheme="majorHAnsi"/>
          <w:sz w:val="22"/>
          <w:szCs w:val="22"/>
        </w:rPr>
        <w:t xml:space="preserve">, *1964. Der britische Historiker lehrte an verschiedenen britischen und US-amerikanischen Universitäten und publizierte viel diskutierte Werke zur Finanz- und Wirtschafts- sowie europäischer Geschichte. </w:t>
      </w:r>
      <w:r w:rsidR="00A92B97">
        <w:rPr>
          <w:rFonts w:asciiTheme="majorHAnsi" w:hAnsiTheme="majorHAnsi"/>
          <w:sz w:val="22"/>
          <w:szCs w:val="22"/>
        </w:rPr>
        <w:t>Ferguson lehrte von 2004-2015</w:t>
      </w:r>
      <w:r>
        <w:rPr>
          <w:rFonts w:asciiTheme="majorHAnsi" w:hAnsiTheme="majorHAnsi"/>
          <w:sz w:val="22"/>
          <w:szCs w:val="22"/>
        </w:rPr>
        <w:t xml:space="preserve"> in Harvard. Politisch unterstützte er des Öfteren republikanische Positionen. </w:t>
      </w:r>
    </w:p>
    <w:p w14:paraId="4F3C70C9" w14:textId="1940F7B5" w:rsidR="006D62AA" w:rsidRDefault="006D62AA" w:rsidP="00517124">
      <w:pPr>
        <w:pStyle w:val="Listenabsatz"/>
        <w:numPr>
          <w:ilvl w:val="0"/>
          <w:numId w:val="2"/>
        </w:numPr>
        <w:tabs>
          <w:tab w:val="left" w:pos="919"/>
        </w:tabs>
        <w:rPr>
          <w:rFonts w:asciiTheme="majorHAnsi" w:hAnsiTheme="majorHAnsi"/>
          <w:sz w:val="22"/>
          <w:szCs w:val="22"/>
        </w:rPr>
      </w:pPr>
      <w:r w:rsidRPr="006D62AA">
        <w:rPr>
          <w:rFonts w:asciiTheme="majorHAnsi" w:hAnsiTheme="majorHAnsi"/>
          <w:b/>
          <w:sz w:val="22"/>
          <w:szCs w:val="22"/>
        </w:rPr>
        <w:t>Klaus Kinkel</w:t>
      </w:r>
      <w:r>
        <w:rPr>
          <w:rFonts w:asciiTheme="majorHAnsi" w:hAnsiTheme="majorHAnsi"/>
          <w:sz w:val="22"/>
          <w:szCs w:val="22"/>
        </w:rPr>
        <w:t>, *1936. Der promovierte Jurist begann seine Laufbahn im öffentlichen Dienst in der baden-württembergischen Verwaltung, wechselte 1968 in</w:t>
      </w:r>
      <w:r w:rsidR="00DE7072">
        <w:rPr>
          <w:rFonts w:asciiTheme="majorHAnsi" w:hAnsiTheme="majorHAnsi"/>
          <w:sz w:val="22"/>
          <w:szCs w:val="22"/>
        </w:rPr>
        <w:t>s</w:t>
      </w:r>
      <w:r>
        <w:rPr>
          <w:rFonts w:asciiTheme="majorHAnsi" w:hAnsiTheme="majorHAnsi"/>
          <w:sz w:val="22"/>
          <w:szCs w:val="22"/>
        </w:rPr>
        <w:t xml:space="preserve"> Innenministerium,</w:t>
      </w:r>
      <w:r w:rsidR="00DE7072">
        <w:rPr>
          <w:rFonts w:asciiTheme="majorHAnsi" w:hAnsiTheme="majorHAnsi"/>
          <w:sz w:val="22"/>
          <w:szCs w:val="22"/>
        </w:rPr>
        <w:t xml:space="preserve"> dann</w:t>
      </w:r>
      <w:r w:rsidR="00A92B97">
        <w:rPr>
          <w:rFonts w:asciiTheme="majorHAnsi" w:hAnsiTheme="majorHAnsi"/>
          <w:sz w:val="22"/>
          <w:szCs w:val="22"/>
        </w:rPr>
        <w:t xml:space="preserve"> ins Auswärtige</w:t>
      </w:r>
      <w:r w:rsidR="00DE7072">
        <w:rPr>
          <w:rFonts w:asciiTheme="majorHAnsi" w:hAnsiTheme="majorHAnsi"/>
          <w:sz w:val="22"/>
          <w:szCs w:val="22"/>
        </w:rPr>
        <w:t xml:space="preserve"> Amt</w:t>
      </w:r>
      <w:r>
        <w:rPr>
          <w:rFonts w:asciiTheme="majorHAnsi" w:hAnsiTheme="majorHAnsi"/>
          <w:sz w:val="22"/>
          <w:szCs w:val="22"/>
        </w:rPr>
        <w:t xml:space="preserve">. </w:t>
      </w:r>
      <w:r w:rsidR="00DE7072">
        <w:rPr>
          <w:rFonts w:asciiTheme="majorHAnsi" w:hAnsiTheme="majorHAnsi"/>
          <w:sz w:val="22"/>
          <w:szCs w:val="22"/>
        </w:rPr>
        <w:t xml:space="preserve">1979-1982 war er Präsident des Bundesnachrichtendienstes. 1991 übernahm </w:t>
      </w:r>
      <w:r w:rsidR="00A51A49">
        <w:rPr>
          <w:rFonts w:asciiTheme="majorHAnsi" w:hAnsiTheme="majorHAnsi"/>
          <w:sz w:val="22"/>
          <w:szCs w:val="22"/>
        </w:rPr>
        <w:t>Kinkel</w:t>
      </w:r>
      <w:r w:rsidR="00DE7072">
        <w:rPr>
          <w:rFonts w:asciiTheme="majorHAnsi" w:hAnsiTheme="majorHAnsi"/>
          <w:sz w:val="22"/>
          <w:szCs w:val="22"/>
        </w:rPr>
        <w:t xml:space="preserve"> sein erstes politisches Amt (FDP) als </w:t>
      </w:r>
      <w:r w:rsidR="00626652">
        <w:rPr>
          <w:rFonts w:asciiTheme="majorHAnsi" w:hAnsiTheme="majorHAnsi"/>
          <w:sz w:val="22"/>
          <w:szCs w:val="22"/>
        </w:rPr>
        <w:t xml:space="preserve">Justizminister. Ein Jahr später wurde er Bundesminister des Auswärtigen und übte dieses Amt bis 1998 aus. </w:t>
      </w:r>
    </w:p>
    <w:p w14:paraId="7ECAF715" w14:textId="310032EB" w:rsidR="006B3138" w:rsidRPr="00517124" w:rsidRDefault="00A51A49" w:rsidP="00517124">
      <w:pPr>
        <w:pStyle w:val="Listenabsatz"/>
        <w:numPr>
          <w:ilvl w:val="0"/>
          <w:numId w:val="2"/>
        </w:numPr>
        <w:tabs>
          <w:tab w:val="left" w:pos="919"/>
        </w:tabs>
        <w:rPr>
          <w:rFonts w:asciiTheme="majorHAnsi" w:hAnsiTheme="majorHAnsi"/>
          <w:sz w:val="22"/>
          <w:szCs w:val="22"/>
        </w:rPr>
      </w:pPr>
      <w:r w:rsidRPr="00A51A49">
        <w:rPr>
          <w:rFonts w:asciiTheme="majorHAnsi" w:hAnsiTheme="majorHAnsi"/>
          <w:b/>
          <w:sz w:val="22"/>
          <w:szCs w:val="22"/>
        </w:rPr>
        <w:t xml:space="preserve">Donald </w:t>
      </w:r>
      <w:proofErr w:type="spellStart"/>
      <w:r w:rsidRPr="00A51A49">
        <w:rPr>
          <w:rFonts w:asciiTheme="majorHAnsi" w:hAnsiTheme="majorHAnsi"/>
          <w:b/>
          <w:sz w:val="22"/>
          <w:szCs w:val="22"/>
        </w:rPr>
        <w:t>Tusk</w:t>
      </w:r>
      <w:proofErr w:type="spellEnd"/>
      <w:r>
        <w:rPr>
          <w:rFonts w:asciiTheme="majorHAnsi" w:hAnsiTheme="majorHAnsi"/>
          <w:sz w:val="22"/>
          <w:szCs w:val="22"/>
        </w:rPr>
        <w:t xml:space="preserve">, *1957. Bereits in jungen Jahren engagierte er sich in der Opposition gegen die kommunistische Partei in Polen. Nach dem Fall des Eisernen Vorhangs gründete er die Partei Liberal-Demokratischer Kongress mit, er hatte verschiedene politische Ämter inne bis er von 2007-2014 Ministerpräsident wurde. </w:t>
      </w:r>
      <w:bookmarkStart w:id="0" w:name="_GoBack"/>
      <w:r>
        <w:rPr>
          <w:rFonts w:asciiTheme="majorHAnsi" w:hAnsiTheme="majorHAnsi"/>
          <w:sz w:val="22"/>
          <w:szCs w:val="22"/>
        </w:rPr>
        <w:t xml:space="preserve">Seit 2014 ist </w:t>
      </w:r>
      <w:proofErr w:type="spellStart"/>
      <w:r>
        <w:rPr>
          <w:rFonts w:asciiTheme="majorHAnsi" w:hAnsiTheme="majorHAnsi"/>
          <w:sz w:val="22"/>
          <w:szCs w:val="22"/>
        </w:rPr>
        <w:t>Tusk</w:t>
      </w:r>
      <w:proofErr w:type="spellEnd"/>
      <w:r>
        <w:rPr>
          <w:rFonts w:asciiTheme="majorHAnsi" w:hAnsiTheme="majorHAnsi"/>
          <w:sz w:val="22"/>
          <w:szCs w:val="22"/>
        </w:rPr>
        <w:t xml:space="preserve"> Präsident des Europäischen Rates (</w:t>
      </w:r>
      <w:r w:rsidR="00626652">
        <w:rPr>
          <w:rFonts w:asciiTheme="majorHAnsi" w:hAnsiTheme="majorHAnsi"/>
          <w:sz w:val="22"/>
          <w:szCs w:val="22"/>
        </w:rPr>
        <w:t>er gehört der EVP an</w:t>
      </w:r>
      <w:r>
        <w:rPr>
          <w:rFonts w:asciiTheme="majorHAnsi" w:hAnsiTheme="majorHAnsi"/>
          <w:sz w:val="22"/>
          <w:szCs w:val="22"/>
        </w:rPr>
        <w:t xml:space="preserve">). </w:t>
      </w:r>
    </w:p>
    <w:bookmarkEnd w:id="0"/>
    <w:sectPr w:rsidR="006B3138" w:rsidRPr="00517124" w:rsidSect="00F737AC">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E9C78" w14:textId="77777777" w:rsidR="00A92B97" w:rsidRDefault="00A92B97" w:rsidP="00FC3A56">
      <w:r>
        <w:separator/>
      </w:r>
    </w:p>
  </w:endnote>
  <w:endnote w:type="continuationSeparator" w:id="0">
    <w:p w14:paraId="5CB3685F" w14:textId="77777777" w:rsidR="00A92B97" w:rsidRDefault="00A92B97" w:rsidP="00FC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8C14A" w14:textId="77777777" w:rsidR="00A92B97" w:rsidRDefault="00A92B97" w:rsidP="00FC3A56">
      <w:r>
        <w:separator/>
      </w:r>
    </w:p>
  </w:footnote>
  <w:footnote w:type="continuationSeparator" w:id="0">
    <w:p w14:paraId="6B218D01" w14:textId="77777777" w:rsidR="00A92B97" w:rsidRDefault="00A92B97" w:rsidP="00FC3A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98B16" w14:textId="796BF2B7" w:rsidR="00A92B97" w:rsidRDefault="00A92B97">
    <w:pPr>
      <w:pStyle w:val="Kopfzeile"/>
    </w:pPr>
    <w:r w:rsidRPr="00B703DD">
      <w:rPr>
        <w:noProof/>
      </w:rPr>
      <w:drawing>
        <wp:anchor distT="0" distB="0" distL="114300" distR="114300" simplePos="0" relativeHeight="251659264" behindDoc="0" locked="0" layoutInCell="1" allowOverlap="1" wp14:anchorId="3D4B4A3F" wp14:editId="0C6C1ECB">
          <wp:simplePos x="0" y="0"/>
          <wp:positionH relativeFrom="column">
            <wp:posOffset>4800600</wp:posOffset>
          </wp:positionH>
          <wp:positionV relativeFrom="paragraph">
            <wp:posOffset>-121285</wp:posOffset>
          </wp:positionV>
          <wp:extent cx="865505" cy="399415"/>
          <wp:effectExtent l="0" t="0" r="0" b="6985"/>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5505" cy="3994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703DD">
      <w:rPr>
        <w:noProof/>
      </w:rPr>
      <w:drawing>
        <wp:anchor distT="0" distB="0" distL="114300" distR="114300" simplePos="0" relativeHeight="251660288" behindDoc="0" locked="0" layoutInCell="1" allowOverlap="1" wp14:anchorId="2AE6054C" wp14:editId="55660D40">
          <wp:simplePos x="0" y="0"/>
          <wp:positionH relativeFrom="column">
            <wp:posOffset>2743200</wp:posOffset>
          </wp:positionH>
          <wp:positionV relativeFrom="paragraph">
            <wp:posOffset>107315</wp:posOffset>
          </wp:positionV>
          <wp:extent cx="1828800" cy="194310"/>
          <wp:effectExtent l="0" t="0" r="0" b="8890"/>
          <wp:wrapSquare wrapText="bothSides"/>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Bild 1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1943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703DD">
      <w:rPr>
        <w:noProof/>
      </w:rPr>
      <w:drawing>
        <wp:anchor distT="0" distB="0" distL="114300" distR="114300" simplePos="0" relativeHeight="251661312" behindDoc="0" locked="0" layoutInCell="1" allowOverlap="1" wp14:anchorId="47172585" wp14:editId="5E072DEA">
          <wp:simplePos x="0" y="0"/>
          <wp:positionH relativeFrom="column">
            <wp:posOffset>1257300</wp:posOffset>
          </wp:positionH>
          <wp:positionV relativeFrom="paragraph">
            <wp:posOffset>-6985</wp:posOffset>
          </wp:positionV>
          <wp:extent cx="1376045" cy="324000"/>
          <wp:effectExtent l="0" t="0" r="0" b="6350"/>
          <wp:wrapSquare wrapText="bothSides"/>
          <wp:docPr id="6" name="Bild 6"/>
          <wp:cNvGraphicFramePr/>
          <a:graphic xmlns:a="http://schemas.openxmlformats.org/drawingml/2006/main">
            <a:graphicData uri="http://schemas.openxmlformats.org/drawingml/2006/picture">
              <pic:pic xmlns:pic="http://schemas.openxmlformats.org/drawingml/2006/picture">
                <pic:nvPicPr>
                  <pic:cNvPr id="10" name="Bild 9"/>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04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703DD">
      <w:rPr>
        <w:noProof/>
      </w:rPr>
      <w:drawing>
        <wp:anchor distT="0" distB="0" distL="114300" distR="114300" simplePos="0" relativeHeight="251662336" behindDoc="0" locked="0" layoutInCell="1" allowOverlap="1" wp14:anchorId="5479589A" wp14:editId="4E48E9AE">
          <wp:simplePos x="0" y="0"/>
          <wp:positionH relativeFrom="column">
            <wp:posOffset>0</wp:posOffset>
          </wp:positionH>
          <wp:positionV relativeFrom="paragraph">
            <wp:posOffset>-6985</wp:posOffset>
          </wp:positionV>
          <wp:extent cx="918425" cy="324000"/>
          <wp:effectExtent l="0" t="0" r="0" b="635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8425" cy="324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7173"/>
    <w:multiLevelType w:val="hybridMultilevel"/>
    <w:tmpl w:val="2C447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3ED4F43"/>
    <w:multiLevelType w:val="hybridMultilevel"/>
    <w:tmpl w:val="F9C20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68"/>
    <w:rsid w:val="00031C1E"/>
    <w:rsid w:val="00083D29"/>
    <w:rsid w:val="00086BE8"/>
    <w:rsid w:val="000A01F9"/>
    <w:rsid w:val="00112BCF"/>
    <w:rsid w:val="00172F7D"/>
    <w:rsid w:val="0026514E"/>
    <w:rsid w:val="002859CC"/>
    <w:rsid w:val="003D025F"/>
    <w:rsid w:val="0043090D"/>
    <w:rsid w:val="004F33CC"/>
    <w:rsid w:val="005136EE"/>
    <w:rsid w:val="00517124"/>
    <w:rsid w:val="00542C4E"/>
    <w:rsid w:val="005B1F18"/>
    <w:rsid w:val="00626652"/>
    <w:rsid w:val="0066749B"/>
    <w:rsid w:val="006730D8"/>
    <w:rsid w:val="006A0ED5"/>
    <w:rsid w:val="006B3138"/>
    <w:rsid w:val="006B597F"/>
    <w:rsid w:val="006C125F"/>
    <w:rsid w:val="006C3676"/>
    <w:rsid w:val="006D62AA"/>
    <w:rsid w:val="007718CD"/>
    <w:rsid w:val="008B35B0"/>
    <w:rsid w:val="008F220B"/>
    <w:rsid w:val="008F545E"/>
    <w:rsid w:val="00A1375A"/>
    <w:rsid w:val="00A221DD"/>
    <w:rsid w:val="00A51A49"/>
    <w:rsid w:val="00A91E64"/>
    <w:rsid w:val="00A92B97"/>
    <w:rsid w:val="00AD569F"/>
    <w:rsid w:val="00CB0EA4"/>
    <w:rsid w:val="00D62D68"/>
    <w:rsid w:val="00D67236"/>
    <w:rsid w:val="00DE6BB3"/>
    <w:rsid w:val="00DE7072"/>
    <w:rsid w:val="00DF5717"/>
    <w:rsid w:val="00E810E0"/>
    <w:rsid w:val="00EB3C18"/>
    <w:rsid w:val="00F01011"/>
    <w:rsid w:val="00F737AC"/>
    <w:rsid w:val="00FC3A56"/>
    <w:rsid w:val="00FE2B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E20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2D68"/>
    <w:pPr>
      <w:ind w:left="720"/>
      <w:contextualSpacing/>
    </w:pPr>
  </w:style>
  <w:style w:type="table" w:styleId="Tabellenraster">
    <w:name w:val="Table Grid"/>
    <w:basedOn w:val="NormaleTabelle"/>
    <w:uiPriority w:val="59"/>
    <w:rsid w:val="00D62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Liste1">
    <w:name w:val="Medium List 1"/>
    <w:basedOn w:val="NormaleTabelle"/>
    <w:uiPriority w:val="65"/>
    <w:rsid w:val="00172F7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Kopfzeile">
    <w:name w:val="header"/>
    <w:basedOn w:val="Standard"/>
    <w:link w:val="KopfzeileZeichen"/>
    <w:uiPriority w:val="99"/>
    <w:unhideWhenUsed/>
    <w:rsid w:val="00FC3A56"/>
    <w:pPr>
      <w:tabs>
        <w:tab w:val="center" w:pos="4536"/>
        <w:tab w:val="right" w:pos="9072"/>
      </w:tabs>
    </w:pPr>
  </w:style>
  <w:style w:type="character" w:customStyle="1" w:styleId="KopfzeileZeichen">
    <w:name w:val="Kopfzeile Zeichen"/>
    <w:basedOn w:val="Absatzstandardschriftart"/>
    <w:link w:val="Kopfzeile"/>
    <w:uiPriority w:val="99"/>
    <w:rsid w:val="00FC3A56"/>
  </w:style>
  <w:style w:type="paragraph" w:styleId="Fuzeile">
    <w:name w:val="footer"/>
    <w:basedOn w:val="Standard"/>
    <w:link w:val="FuzeileZeichen"/>
    <w:uiPriority w:val="99"/>
    <w:unhideWhenUsed/>
    <w:rsid w:val="00FC3A56"/>
    <w:pPr>
      <w:tabs>
        <w:tab w:val="center" w:pos="4536"/>
        <w:tab w:val="right" w:pos="9072"/>
      </w:tabs>
    </w:pPr>
  </w:style>
  <w:style w:type="character" w:customStyle="1" w:styleId="FuzeileZeichen">
    <w:name w:val="Fußzeile Zeichen"/>
    <w:basedOn w:val="Absatzstandardschriftart"/>
    <w:link w:val="Fuzeile"/>
    <w:uiPriority w:val="99"/>
    <w:rsid w:val="00FC3A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2D68"/>
    <w:pPr>
      <w:ind w:left="720"/>
      <w:contextualSpacing/>
    </w:pPr>
  </w:style>
  <w:style w:type="table" w:styleId="Tabellenraster">
    <w:name w:val="Table Grid"/>
    <w:basedOn w:val="NormaleTabelle"/>
    <w:uiPriority w:val="59"/>
    <w:rsid w:val="00D62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Liste1">
    <w:name w:val="Medium List 1"/>
    <w:basedOn w:val="NormaleTabelle"/>
    <w:uiPriority w:val="65"/>
    <w:rsid w:val="00172F7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Kopfzeile">
    <w:name w:val="header"/>
    <w:basedOn w:val="Standard"/>
    <w:link w:val="KopfzeileZeichen"/>
    <w:uiPriority w:val="99"/>
    <w:unhideWhenUsed/>
    <w:rsid w:val="00FC3A56"/>
    <w:pPr>
      <w:tabs>
        <w:tab w:val="center" w:pos="4536"/>
        <w:tab w:val="right" w:pos="9072"/>
      </w:tabs>
    </w:pPr>
  </w:style>
  <w:style w:type="character" w:customStyle="1" w:styleId="KopfzeileZeichen">
    <w:name w:val="Kopfzeile Zeichen"/>
    <w:basedOn w:val="Absatzstandardschriftart"/>
    <w:link w:val="Kopfzeile"/>
    <w:uiPriority w:val="99"/>
    <w:rsid w:val="00FC3A56"/>
  </w:style>
  <w:style w:type="paragraph" w:styleId="Fuzeile">
    <w:name w:val="footer"/>
    <w:basedOn w:val="Standard"/>
    <w:link w:val="FuzeileZeichen"/>
    <w:uiPriority w:val="99"/>
    <w:unhideWhenUsed/>
    <w:rsid w:val="00FC3A56"/>
    <w:pPr>
      <w:tabs>
        <w:tab w:val="center" w:pos="4536"/>
        <w:tab w:val="right" w:pos="9072"/>
      </w:tabs>
    </w:pPr>
  </w:style>
  <w:style w:type="character" w:customStyle="1" w:styleId="FuzeileZeichen">
    <w:name w:val="Fußzeile Zeichen"/>
    <w:basedOn w:val="Absatzstandardschriftart"/>
    <w:link w:val="Fuzeile"/>
    <w:uiPriority w:val="99"/>
    <w:rsid w:val="00FC3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447700">
      <w:bodyDiv w:val="1"/>
      <w:marLeft w:val="0"/>
      <w:marRight w:val="0"/>
      <w:marTop w:val="0"/>
      <w:marBottom w:val="0"/>
      <w:divBdr>
        <w:top w:val="none" w:sz="0" w:space="0" w:color="auto"/>
        <w:left w:val="none" w:sz="0" w:space="0" w:color="auto"/>
        <w:bottom w:val="none" w:sz="0" w:space="0" w:color="auto"/>
        <w:right w:val="none" w:sz="0" w:space="0" w:color="auto"/>
      </w:divBdr>
      <w:divsChild>
        <w:div w:id="1826580074">
          <w:marLeft w:val="0"/>
          <w:marRight w:val="0"/>
          <w:marTop w:val="0"/>
          <w:marBottom w:val="0"/>
          <w:divBdr>
            <w:top w:val="none" w:sz="0" w:space="0" w:color="auto"/>
            <w:left w:val="none" w:sz="0" w:space="0" w:color="auto"/>
            <w:bottom w:val="none" w:sz="0" w:space="0" w:color="auto"/>
            <w:right w:val="none" w:sz="0" w:space="0" w:color="auto"/>
          </w:divBdr>
          <w:divsChild>
            <w:div w:id="82075861">
              <w:marLeft w:val="0"/>
              <w:marRight w:val="0"/>
              <w:marTop w:val="0"/>
              <w:marBottom w:val="0"/>
              <w:divBdr>
                <w:top w:val="none" w:sz="0" w:space="0" w:color="auto"/>
                <w:left w:val="none" w:sz="0" w:space="0" w:color="auto"/>
                <w:bottom w:val="none" w:sz="0" w:space="0" w:color="auto"/>
                <w:right w:val="none" w:sz="0" w:space="0" w:color="auto"/>
              </w:divBdr>
              <w:divsChild>
                <w:div w:id="16793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8209">
      <w:bodyDiv w:val="1"/>
      <w:marLeft w:val="0"/>
      <w:marRight w:val="0"/>
      <w:marTop w:val="0"/>
      <w:marBottom w:val="0"/>
      <w:divBdr>
        <w:top w:val="none" w:sz="0" w:space="0" w:color="auto"/>
        <w:left w:val="none" w:sz="0" w:space="0" w:color="auto"/>
        <w:bottom w:val="none" w:sz="0" w:space="0" w:color="auto"/>
        <w:right w:val="none" w:sz="0" w:space="0" w:color="auto"/>
      </w:divBdr>
      <w:divsChild>
        <w:div w:id="300962886">
          <w:marLeft w:val="0"/>
          <w:marRight w:val="0"/>
          <w:marTop w:val="0"/>
          <w:marBottom w:val="0"/>
          <w:divBdr>
            <w:top w:val="none" w:sz="0" w:space="0" w:color="auto"/>
            <w:left w:val="none" w:sz="0" w:space="0" w:color="auto"/>
            <w:bottom w:val="none" w:sz="0" w:space="0" w:color="auto"/>
            <w:right w:val="none" w:sz="0" w:space="0" w:color="auto"/>
          </w:divBdr>
          <w:divsChild>
            <w:div w:id="1671640028">
              <w:marLeft w:val="0"/>
              <w:marRight w:val="0"/>
              <w:marTop w:val="0"/>
              <w:marBottom w:val="0"/>
              <w:divBdr>
                <w:top w:val="none" w:sz="0" w:space="0" w:color="auto"/>
                <w:left w:val="none" w:sz="0" w:space="0" w:color="auto"/>
                <w:bottom w:val="none" w:sz="0" w:space="0" w:color="auto"/>
                <w:right w:val="none" w:sz="0" w:space="0" w:color="auto"/>
              </w:divBdr>
              <w:divsChild>
                <w:div w:id="17414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3433">
      <w:bodyDiv w:val="1"/>
      <w:marLeft w:val="0"/>
      <w:marRight w:val="0"/>
      <w:marTop w:val="0"/>
      <w:marBottom w:val="0"/>
      <w:divBdr>
        <w:top w:val="none" w:sz="0" w:space="0" w:color="auto"/>
        <w:left w:val="none" w:sz="0" w:space="0" w:color="auto"/>
        <w:bottom w:val="none" w:sz="0" w:space="0" w:color="auto"/>
        <w:right w:val="none" w:sz="0" w:space="0" w:color="auto"/>
      </w:divBdr>
      <w:divsChild>
        <w:div w:id="58595568">
          <w:marLeft w:val="0"/>
          <w:marRight w:val="0"/>
          <w:marTop w:val="0"/>
          <w:marBottom w:val="0"/>
          <w:divBdr>
            <w:top w:val="none" w:sz="0" w:space="0" w:color="auto"/>
            <w:left w:val="none" w:sz="0" w:space="0" w:color="auto"/>
            <w:bottom w:val="none" w:sz="0" w:space="0" w:color="auto"/>
            <w:right w:val="none" w:sz="0" w:space="0" w:color="auto"/>
          </w:divBdr>
          <w:divsChild>
            <w:div w:id="1236352515">
              <w:marLeft w:val="0"/>
              <w:marRight w:val="0"/>
              <w:marTop w:val="0"/>
              <w:marBottom w:val="0"/>
              <w:divBdr>
                <w:top w:val="none" w:sz="0" w:space="0" w:color="auto"/>
                <w:left w:val="none" w:sz="0" w:space="0" w:color="auto"/>
                <w:bottom w:val="none" w:sz="0" w:space="0" w:color="auto"/>
                <w:right w:val="none" w:sz="0" w:space="0" w:color="auto"/>
              </w:divBdr>
              <w:divsChild>
                <w:div w:id="1740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2238">
      <w:bodyDiv w:val="1"/>
      <w:marLeft w:val="0"/>
      <w:marRight w:val="0"/>
      <w:marTop w:val="0"/>
      <w:marBottom w:val="0"/>
      <w:divBdr>
        <w:top w:val="none" w:sz="0" w:space="0" w:color="auto"/>
        <w:left w:val="none" w:sz="0" w:space="0" w:color="auto"/>
        <w:bottom w:val="none" w:sz="0" w:space="0" w:color="auto"/>
        <w:right w:val="none" w:sz="0" w:space="0" w:color="auto"/>
      </w:divBdr>
      <w:divsChild>
        <w:div w:id="1561399380">
          <w:marLeft w:val="0"/>
          <w:marRight w:val="0"/>
          <w:marTop w:val="0"/>
          <w:marBottom w:val="0"/>
          <w:divBdr>
            <w:top w:val="none" w:sz="0" w:space="0" w:color="auto"/>
            <w:left w:val="none" w:sz="0" w:space="0" w:color="auto"/>
            <w:bottom w:val="none" w:sz="0" w:space="0" w:color="auto"/>
            <w:right w:val="none" w:sz="0" w:space="0" w:color="auto"/>
          </w:divBdr>
          <w:divsChild>
            <w:div w:id="683871312">
              <w:marLeft w:val="0"/>
              <w:marRight w:val="0"/>
              <w:marTop w:val="0"/>
              <w:marBottom w:val="0"/>
              <w:divBdr>
                <w:top w:val="none" w:sz="0" w:space="0" w:color="auto"/>
                <w:left w:val="none" w:sz="0" w:space="0" w:color="auto"/>
                <w:bottom w:val="none" w:sz="0" w:space="0" w:color="auto"/>
                <w:right w:val="none" w:sz="0" w:space="0" w:color="auto"/>
              </w:divBdr>
              <w:divsChild>
                <w:div w:id="18129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EA1E-322E-8849-9BA0-0C59E20B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5730</Characters>
  <Application>Microsoft Macintosh Word</Application>
  <DocSecurity>0</DocSecurity>
  <Lines>47</Lines>
  <Paragraphs>13</Paragraphs>
  <ScaleCrop>false</ScaleCrop>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Grimm</dc:creator>
  <cp:keywords/>
  <dc:description/>
  <cp:lastModifiedBy>Eurosoc Digital</cp:lastModifiedBy>
  <cp:revision>3</cp:revision>
  <dcterms:created xsi:type="dcterms:W3CDTF">2017-10-25T14:14:00Z</dcterms:created>
  <dcterms:modified xsi:type="dcterms:W3CDTF">2018-02-01T11:06:00Z</dcterms:modified>
</cp:coreProperties>
</file>